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河北贝翔科技集团有限公司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远程审核发现，</w:t>
            </w:r>
            <w:r>
              <w:rPr>
                <w:u w:val="single"/>
              </w:rPr>
              <w:t>物流运输</w:t>
            </w:r>
            <w:r>
              <w:rPr>
                <w:rFonts w:hint="eastAsia"/>
                <w:u w:val="single"/>
                <w:lang w:eastAsia="zh-CN"/>
              </w:rPr>
              <w:t>为</w:t>
            </w:r>
            <w:r>
              <w:rPr>
                <w:u w:val="single"/>
              </w:rPr>
              <w:t>企业外包过程，管理手册</w:t>
            </w:r>
            <w:r>
              <w:rPr>
                <w:rFonts w:hint="eastAsia"/>
                <w:u w:val="single"/>
                <w:lang w:eastAsia="zh-CN"/>
              </w:rPr>
              <w:t>及相应文件</w:t>
            </w:r>
            <w:r>
              <w:rPr>
                <w:u w:val="single"/>
              </w:rPr>
              <w:t>没有识别，</w:t>
            </w:r>
            <w:r>
              <w:rPr>
                <w:rFonts w:hint="eastAsia"/>
                <w:u w:val="single"/>
                <w:lang w:eastAsia="zh-CN"/>
              </w:rPr>
              <w:t>且</w:t>
            </w:r>
            <w:r>
              <w:rPr>
                <w:rFonts w:hint="eastAsia" w:ascii="宋体" w:hAnsi="宋体"/>
                <w:bCs/>
                <w:u w:val="single"/>
              </w:rPr>
              <w:t>未提供《合格供方评价记录》，也没有其他证据显示按照要求对其进行了</w:t>
            </w:r>
            <w:r>
              <w:rPr>
                <w:rFonts w:hint="eastAsia" w:ascii="宋体" w:hAnsi="宋体"/>
                <w:bCs/>
                <w:u w:val="single"/>
                <w:lang w:eastAsia="zh-CN"/>
              </w:rPr>
              <w:t>管理控制</w:t>
            </w:r>
            <w:r>
              <w:rPr>
                <w:rFonts w:hint="eastAsia" w:ascii="宋体" w:hAnsi="宋体"/>
                <w:bCs/>
                <w:u w:val="singl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F0A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8.4.1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F0A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F0A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5162550</wp:posOffset>
                  </wp:positionH>
                  <wp:positionV relativeFrom="paragraph">
                    <wp:posOffset>27305</wp:posOffset>
                  </wp:positionV>
                  <wp:extent cx="571500" cy="457200"/>
                  <wp:effectExtent l="0" t="0" r="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1342390</wp:posOffset>
                  </wp:positionH>
                  <wp:positionV relativeFrom="paragraph">
                    <wp:posOffset>110490</wp:posOffset>
                  </wp:positionV>
                  <wp:extent cx="656590" cy="287655"/>
                  <wp:effectExtent l="0" t="0" r="10160" b="1714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148590</wp:posOffset>
                  </wp:positionV>
                  <wp:extent cx="656590" cy="287655"/>
                  <wp:effectExtent l="0" t="0" r="10160" b="1714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563245" cy="168275"/>
                  <wp:effectExtent l="19050" t="0" r="825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期：2020.4.2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2020.4.2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 2020.4.2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632" w:firstLineChars="3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纠正措施有效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pacing w:val="-1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3529965</wp:posOffset>
                  </wp:positionH>
                  <wp:positionV relativeFrom="paragraph">
                    <wp:posOffset>42545</wp:posOffset>
                  </wp:positionV>
                  <wp:extent cx="656590" cy="287655"/>
                  <wp:effectExtent l="0" t="0" r="10160" b="1714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审核员：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>日  期： 2020.4.2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22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color w:val="auto"/>
                <w:u w:val="none"/>
              </w:rPr>
              <w:t>物流运输</w:t>
            </w:r>
            <w:r>
              <w:rPr>
                <w:rFonts w:hint="eastAsia"/>
                <w:color w:val="auto"/>
                <w:u w:val="none"/>
                <w:lang w:eastAsia="zh-CN"/>
              </w:rPr>
              <w:t>为</w:t>
            </w:r>
            <w:r>
              <w:rPr>
                <w:color w:val="auto"/>
                <w:u w:val="none"/>
              </w:rPr>
              <w:t>企业外包过程，管理手册</w:t>
            </w:r>
            <w:r>
              <w:rPr>
                <w:rFonts w:hint="eastAsia"/>
                <w:color w:val="auto"/>
                <w:u w:val="none"/>
                <w:lang w:eastAsia="zh-CN"/>
              </w:rPr>
              <w:t>及相应文件</w:t>
            </w:r>
            <w:r>
              <w:rPr>
                <w:color w:val="auto"/>
                <w:u w:val="none"/>
              </w:rPr>
              <w:t>没有识别，</w:t>
            </w:r>
            <w:r>
              <w:rPr>
                <w:rFonts w:hint="eastAsia"/>
                <w:color w:val="auto"/>
                <w:u w:val="none"/>
                <w:lang w:eastAsia="zh-CN"/>
              </w:rPr>
              <w:t>且</w:t>
            </w:r>
            <w:r>
              <w:rPr>
                <w:rFonts w:hint="eastAsia" w:ascii="宋体" w:hAnsi="宋体"/>
                <w:bCs/>
                <w:color w:val="auto"/>
                <w:u w:val="none"/>
              </w:rPr>
              <w:t>未提供《合格供方评价记录》，也没有其他证据显示按照要求对其进行了</w:t>
            </w:r>
            <w:r>
              <w:rPr>
                <w:rFonts w:hint="eastAsia" w:ascii="宋体" w:hAnsi="宋体"/>
                <w:bCs/>
                <w:color w:val="auto"/>
                <w:u w:val="none"/>
                <w:lang w:eastAsia="zh-CN"/>
              </w:rPr>
              <w:t>管理控制</w:t>
            </w:r>
            <w:r>
              <w:rPr>
                <w:rFonts w:hint="eastAsia" w:ascii="宋体" w:hAnsi="宋体"/>
                <w:bCs/>
                <w:color w:val="auto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numPr>
                <w:ilvl w:val="0"/>
                <w:numId w:val="1"/>
              </w:num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Tahoma" w:cs="Tahoma"/>
                <w:color w:val="auto"/>
                <w:lang w:val="en-US" w:eastAsia="zh-CN"/>
              </w:rPr>
              <w:t>重新识别手册外包过程为物流运输；</w:t>
            </w:r>
          </w:p>
          <w:p>
            <w:pPr>
              <w:numPr>
                <w:ilvl w:val="0"/>
                <w:numId w:val="1"/>
              </w:num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Tahoma" w:cs="Tahoma"/>
                <w:color w:val="auto"/>
                <w:lang w:val="en-US" w:eastAsia="zh-CN"/>
              </w:rPr>
              <w:t>提供物流运输方的营业执照和协议；</w:t>
            </w:r>
          </w:p>
          <w:p>
            <w:pPr>
              <w:numPr>
                <w:ilvl w:val="0"/>
                <w:numId w:val="1"/>
              </w:num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Tahoma" w:cs="Tahoma"/>
                <w:color w:val="auto"/>
                <w:lang w:val="en-US" w:eastAsia="zh-CN"/>
              </w:rPr>
              <w:t>对唐山市恒路物流有限公司进行供方评价；</w:t>
            </w:r>
          </w:p>
          <w:p>
            <w:pPr>
              <w:numPr>
                <w:ilvl w:val="0"/>
                <w:numId w:val="1"/>
              </w:num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Tahoma" w:cs="Tahoma"/>
                <w:color w:val="auto"/>
                <w:lang w:val="en-US" w:eastAsia="zh-CN"/>
              </w:rPr>
              <w:t>向企业发放信息沟通函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ascii="Tahoma" w:cs="Tahoma"/>
                <w:color w:val="auto"/>
              </w:rPr>
              <w:t>由于</w:t>
            </w:r>
            <w:r>
              <w:rPr>
                <w:rFonts w:hint="eastAsia" w:ascii="Tahoma" w:cs="Tahoma"/>
                <w:color w:val="auto"/>
                <w:lang w:val="en-US" w:eastAsia="zh-CN"/>
              </w:rPr>
              <w:t>市场部工作人员对体系标准学习不到位，理解不透彻，未按照公司相关规范对外包过程进行识别，未能对供应商发放信息沟通函，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同时管理人员也未对此进行检查。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ascii="Tahoma" w:cs="Tahoma"/>
                <w:color w:val="auto"/>
              </w:rPr>
              <w:t>组织</w:t>
            </w:r>
            <w:r>
              <w:rPr>
                <w:rFonts w:hint="eastAsia" w:ascii="Tahoma" w:cs="Tahoma"/>
                <w:color w:val="auto"/>
                <w:lang w:val="en-US" w:eastAsia="zh-CN"/>
              </w:rPr>
              <w:t>市场部</w:t>
            </w:r>
            <w:r>
              <w:rPr>
                <w:rFonts w:hint="eastAsia" w:ascii="Tahoma" w:cs="Tahoma"/>
                <w:color w:val="auto"/>
              </w:rPr>
              <w:t>相关人员对</w:t>
            </w:r>
            <w:r>
              <w:rPr>
                <w:rFonts w:hint="eastAsia" w:ascii="Tahoma" w:hAnsi="Times New Roman" w:eastAsia="宋体" w:cs="Tahoma"/>
                <w:color w:val="auto"/>
              </w:rPr>
              <w:t>GB/T 19001</w:t>
            </w:r>
            <w:r>
              <w:rPr>
                <w:rFonts w:hint="eastAsia" w:ascii="Tahoma" w:cs="Tahoma"/>
                <w:color w:val="auto"/>
                <w:lang w:val="en-US" w:eastAsia="zh-CN"/>
              </w:rPr>
              <w:t>-</w:t>
            </w:r>
            <w:r>
              <w:rPr>
                <w:rFonts w:hint="eastAsia" w:ascii="Tahoma" w:hAnsi="Times New Roman" w:eastAsia="宋体" w:cs="Tahoma"/>
                <w:color w:val="auto"/>
              </w:rPr>
              <w:t>2016 标准  8.4.1 条款</w:t>
            </w:r>
            <w:r>
              <w:rPr>
                <w:rFonts w:hint="eastAsia" w:ascii="Tahoma" w:hAnsi="Times New Roman" w:eastAsia="宋体" w:cs="Tahoma"/>
                <w:color w:val="auto"/>
                <w:lang w:val="en-US" w:eastAsia="zh-CN"/>
              </w:rPr>
              <w:t>和</w:t>
            </w:r>
            <w:r>
              <w:rPr>
                <w:rFonts w:hint="eastAsia" w:ascii="Tahoma" w:hAnsi="Times New Roman" w:eastAsia="宋体" w:cs="Tahoma"/>
                <w:color w:val="auto"/>
              </w:rPr>
              <w:t xml:space="preserve">ISO45001：2018标准 </w:t>
            </w:r>
            <w:r>
              <w:rPr>
                <w:rFonts w:hint="eastAsia" w:ascii="Tahoma" w:hAnsi="Times New Roman" w:eastAsia="宋体" w:cs="Tahoma"/>
                <w:color w:val="auto"/>
                <w:lang w:val="en-US" w:eastAsia="zh-CN"/>
              </w:rPr>
              <w:t>8.1.4</w:t>
            </w:r>
            <w:r>
              <w:rPr>
                <w:rFonts w:hint="eastAsia" w:ascii="Tahoma" w:hAnsi="Times New Roman" w:eastAsia="宋体" w:cs="Tahoma"/>
                <w:color w:val="auto"/>
              </w:rPr>
              <w:t xml:space="preserve"> 条款</w:t>
            </w:r>
            <w:r>
              <w:rPr>
                <w:rFonts w:hint="eastAsia" w:ascii="Tahoma" w:cs="Tahoma"/>
                <w:color w:val="auto"/>
              </w:rPr>
              <w:t>及管理手册对应的章节进行培训，</w:t>
            </w:r>
            <w:r>
              <w:rPr>
                <w:rFonts w:hint="eastAsia" w:ascii="Tahoma" w:cs="Tahoma"/>
                <w:color w:val="auto"/>
                <w:lang w:val="en-US" w:eastAsia="zh-CN"/>
              </w:rPr>
              <w:t>其次对条款中其他部分进行全面的复查，保证每个标准的内容都能受控，</w:t>
            </w:r>
            <w:r>
              <w:rPr>
                <w:rFonts w:hint="eastAsia" w:ascii="Tahoma" w:cs="Tahoma"/>
                <w:color w:val="auto"/>
              </w:rPr>
              <w:t>防止以后类似情况的再次发生</w:t>
            </w:r>
            <w:r>
              <w:rPr>
                <w:rFonts w:hint="eastAsia" w:ascii="Tahoma" w:cs="Tahoma"/>
                <w:color w:val="auto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jc w:val="right"/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2020年4月22日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Tahoma" w:cs="Tahoma"/>
                <w:color w:val="auto"/>
                <w:lang w:val="en-US" w:eastAsia="zh-CN"/>
              </w:rPr>
            </w:pPr>
            <w:r>
              <w:rPr>
                <w:rFonts w:hint="eastAsia" w:ascii="Tahoma" w:cs="Tahoma"/>
                <w:color w:val="auto"/>
                <w:lang w:val="en-US" w:eastAsia="zh-CN"/>
              </w:rPr>
              <w:t>识别出外包过程为物流运输；</w:t>
            </w:r>
          </w:p>
          <w:p>
            <w:pPr>
              <w:numPr>
                <w:ilvl w:val="0"/>
                <w:numId w:val="2"/>
              </w:numPr>
              <w:rPr>
                <w:rFonts w:hint="default" w:ascii="Tahoma" w:cs="Tahoma"/>
                <w:color w:val="auto"/>
                <w:lang w:val="en-US" w:eastAsia="zh-CN"/>
              </w:rPr>
            </w:pPr>
            <w:r>
              <w:rPr>
                <w:rFonts w:hint="eastAsia" w:ascii="Tahoma" w:cs="Tahoma"/>
                <w:color w:val="auto"/>
                <w:lang w:val="en-US" w:eastAsia="zh-CN"/>
              </w:rPr>
              <w:t>与物流公司签订物流协议；</w:t>
            </w:r>
          </w:p>
          <w:p>
            <w:pPr>
              <w:numPr>
                <w:ilvl w:val="0"/>
                <w:numId w:val="2"/>
              </w:numPr>
              <w:rPr>
                <w:rFonts w:hint="default" w:ascii="Tahoma" w:cs="Tahoma"/>
                <w:color w:val="auto"/>
                <w:lang w:val="en-US" w:eastAsia="zh-CN"/>
              </w:rPr>
            </w:pPr>
            <w:r>
              <w:rPr>
                <w:rFonts w:hint="eastAsia" w:ascii="Tahoma" w:cs="Tahoma"/>
                <w:color w:val="auto"/>
                <w:lang w:val="en-US" w:eastAsia="zh-CN"/>
              </w:rPr>
              <w:t>对物流公司进行合格供应商评定；</w:t>
            </w:r>
          </w:p>
          <w:p>
            <w:pPr>
              <w:numPr>
                <w:ilvl w:val="0"/>
                <w:numId w:val="2"/>
              </w:numPr>
              <w:rPr>
                <w:rFonts w:hint="default" w:ascii="Tahoma" w:cs="Tahoma"/>
                <w:color w:val="auto"/>
                <w:lang w:val="en-US" w:eastAsia="zh-CN"/>
              </w:rPr>
            </w:pPr>
            <w:r>
              <w:rPr>
                <w:rFonts w:hint="eastAsia" w:ascii="Tahoma" w:cs="Tahoma"/>
                <w:color w:val="auto"/>
                <w:lang w:val="en-US" w:eastAsia="zh-CN"/>
              </w:rPr>
              <w:t>向公司发放信息沟通函；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受审核方纠正措施有效性的验证：</w:t>
            </w:r>
          </w:p>
          <w:p>
            <w:pPr>
              <w:ind w:firstLine="420" w:firstLineChars="200"/>
              <w:rPr>
                <w:rFonts w:hint="default" w:eastAsia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培训有</w:t>
            </w:r>
            <w:bookmarkStart w:id="7" w:name="_GoBack"/>
            <w:bookmarkEnd w:id="7"/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效，员工能够理解条款内容，对后续工作起到促进作用。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3480435</wp:posOffset>
                  </wp:positionH>
                  <wp:positionV relativeFrom="paragraph">
                    <wp:posOffset>45085</wp:posOffset>
                  </wp:positionV>
                  <wp:extent cx="571500" cy="457200"/>
                  <wp:effectExtent l="0" t="0" r="0" b="0"/>
                  <wp:wrapNone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righ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验证人： </w:t>
            </w:r>
            <w:r>
              <w:rPr>
                <w:rFonts w:eastAsia="方正仿宋简体"/>
                <w:b/>
                <w:color w:val="auto"/>
              </w:rPr>
              <w:t xml:space="preserve">                   </w:t>
            </w:r>
            <w:r>
              <w:rPr>
                <w:rFonts w:hint="eastAsia" w:eastAsia="方正仿宋简体"/>
                <w:b/>
                <w:color w:val="auto"/>
              </w:rPr>
              <w:t>日期：</w:t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2020年4月22日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1006475</wp:posOffset>
            </wp:positionH>
            <wp:positionV relativeFrom="paragraph">
              <wp:posOffset>30480</wp:posOffset>
            </wp:positionV>
            <wp:extent cx="372745" cy="298450"/>
            <wp:effectExtent l="0" t="0" r="8255" b="6350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color w:val="auto"/>
          <w:lang w:val="en-US" w:eastAsia="zh-CN"/>
        </w:rPr>
        <w:t>2020年4月22日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sz w:val="28"/>
          <w:szCs w:val="28"/>
          <w:lang w:eastAsia="zh-CN"/>
        </w:rPr>
      </w:pPr>
      <w:r>
        <w:rPr>
          <w:rFonts w:hint="eastAsia" w:eastAsia="方正仿宋简体"/>
          <w:b/>
          <w:sz w:val="28"/>
          <w:szCs w:val="28"/>
          <w:lang w:eastAsia="zh-CN"/>
        </w:rPr>
        <w:t>手册修订如下：</w:t>
      </w:r>
    </w:p>
    <w:p>
      <w:r>
        <w:drawing>
          <wp:inline distT="0" distB="0" distL="114300" distR="114300">
            <wp:extent cx="6043295" cy="6733540"/>
            <wp:effectExtent l="0" t="0" r="1460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3295" cy="67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r>
        <w:drawing>
          <wp:inline distT="0" distB="0" distL="114300" distR="114300">
            <wp:extent cx="5895975" cy="8534400"/>
            <wp:effectExtent l="0" t="0" r="9525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336665" cy="6275070"/>
            <wp:effectExtent l="0" t="0" r="6985" b="1143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627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6057900" cy="7924800"/>
            <wp:effectExtent l="0" t="0" r="0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969635" cy="8869680"/>
            <wp:effectExtent l="0" t="0" r="12065" b="762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388735" cy="7149465"/>
            <wp:effectExtent l="0" t="0" r="12065" b="1333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71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89154C"/>
    <w:multiLevelType w:val="singleLevel"/>
    <w:tmpl w:val="F98915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D68F31"/>
    <w:multiLevelType w:val="singleLevel"/>
    <w:tmpl w:val="68D68F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CAD"/>
    <w:rsid w:val="005E3693"/>
    <w:rsid w:val="00652B7F"/>
    <w:rsid w:val="00C43CAD"/>
    <w:rsid w:val="035F7CBE"/>
    <w:rsid w:val="052E0AB9"/>
    <w:rsid w:val="0A1C6C05"/>
    <w:rsid w:val="139735D1"/>
    <w:rsid w:val="13983306"/>
    <w:rsid w:val="15736F0C"/>
    <w:rsid w:val="16331420"/>
    <w:rsid w:val="19B17C3C"/>
    <w:rsid w:val="1E240734"/>
    <w:rsid w:val="2B916445"/>
    <w:rsid w:val="2D4D4C63"/>
    <w:rsid w:val="318E5FD9"/>
    <w:rsid w:val="31D41145"/>
    <w:rsid w:val="339C50BB"/>
    <w:rsid w:val="3A666D94"/>
    <w:rsid w:val="3B1E2CB0"/>
    <w:rsid w:val="40934B72"/>
    <w:rsid w:val="44D629C3"/>
    <w:rsid w:val="470C39F3"/>
    <w:rsid w:val="54C36984"/>
    <w:rsid w:val="562574C7"/>
    <w:rsid w:val="578760FE"/>
    <w:rsid w:val="585406F9"/>
    <w:rsid w:val="640C52BC"/>
    <w:rsid w:val="69994071"/>
    <w:rsid w:val="6EE53571"/>
    <w:rsid w:val="721A7827"/>
    <w:rsid w:val="780D3774"/>
    <w:rsid w:val="79245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116</Words>
  <Characters>662</Characters>
  <Lines>5</Lines>
  <Paragraphs>1</Paragraphs>
  <TotalTime>5</TotalTime>
  <ScaleCrop>false</ScaleCrop>
  <LinksUpToDate>false</LinksUpToDate>
  <CharactersWithSpaces>777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2020-04-22T01:28:00Z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