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20500-2024-H</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18692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张家口市馨特植物油有限公司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危害分析与关键控制点体系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36838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张丽</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2023-N1HACCP-3216621</w:t>
            </w:r>
          </w:p>
        </w:tc>
        <w:tc>
          <w:tcPr>
            <w:tcW w:w="3145" w:type="dxa"/>
            <w:vAlign w:val="center"/>
          </w:tcPr>
          <w:p w:rsidR="001F0A49">
            <w:pPr>
              <w:spacing w:line="360" w:lineRule="auto"/>
              <w:jc w:val="center"/>
            </w:pPr>
            <w:bookmarkStart w:id="4" w:name="_GoBack"/>
            <w:bookmarkEnd w:id="4"/>
            <w:r>
              <w:t>CIV-8</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危害分析与关键控制点体系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危害分析与关键控制点（HACCP）体系认证要求（V1.0）</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2025年07月26日上午至2025年07月27日下午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H:位于张家口市姚家庄镇姚家庄村张家口市馨特植物油有限公司食用植物油（亚麻籽油）加工</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张家口市姚家庄镇姚家庄村</w:t>
      </w:r>
    </w:p>
    <w:p w:rsidR="001F0A49">
      <w:pPr>
        <w:spacing w:line="360" w:lineRule="auto"/>
        <w:ind w:firstLine="420" w:firstLineChars="200"/>
      </w:pPr>
      <w:r>
        <w:rPr>
          <w:rFonts w:hint="eastAsia"/>
        </w:rPr>
        <w:t>办公地址：</w:t>
      </w:r>
      <w:r>
        <w:rPr>
          <w:rFonts w:hint="eastAsia"/>
        </w:rPr>
        <w:t>张家口市姚家庄镇姚家庄村</w:t>
      </w:r>
    </w:p>
    <w:p w:rsidR="001F0A49">
      <w:pPr>
        <w:spacing w:line="360" w:lineRule="auto"/>
        <w:ind w:firstLine="420" w:firstLineChars="200"/>
      </w:pPr>
      <w:r>
        <w:rPr>
          <w:rFonts w:hint="eastAsia"/>
        </w:rPr>
        <w:t>经营地址：</w:t>
      </w:r>
      <w:bookmarkStart w:id="13" w:name="生产地址"/>
      <w:bookmarkEnd w:id="13"/>
      <w:r>
        <w:rPr>
          <w:rFonts w:hint="eastAsia"/>
        </w:rPr>
        <w:t>张家口市姚家庄镇姚家庄村</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张家口市馨特植物油有限公司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3457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