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20467-2024-EI</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山东番茄玩具有限公司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姜海军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913717003490330408</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31950-2023 《企业诚信管理体系 要求》</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山东番茄玩具有限公司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山东省菏泽市鲁西新区丹阳街道人民路与丹阳路交汇处西北角金都华庭101商户3楼307室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山东省菏泽市双河路4号3楼</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I: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的诚信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山东番茄玩具有限公司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山东省菏泽市鲁西新区丹阳街道人民路与丹阳路交汇处西北角金都华庭101商户3楼307室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山东省菏泽市双河路4号3楼</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I: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的诚信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1262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