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5D710B">
        <w:rPr>
          <w:rFonts w:ascii="宋体" w:hAnsi="宋体" w:hint="eastAsia"/>
          <w:szCs w:val="21"/>
          <w:u w:val="single"/>
        </w:rPr>
        <w:t>20456-2023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5D710B">
        <w:rPr>
          <w:rFonts w:ascii="宋体" w:hAnsi="宋体" w:hint="eastAsia"/>
          <w:szCs w:val="21"/>
          <w:u w:val="single"/>
        </w:rPr>
        <w:t>阜宁县宏达石化机械有限公司</w:t>
      </w:r>
      <w:r w:rsidR="0081668C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81668C">
        <w:rPr>
          <w:rFonts w:ascii="宋体" w:hAnsi="宋体" w:hint="eastAsia"/>
          <w:szCs w:val="21"/>
        </w:rPr>
        <w:t xml:space="preserve">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D710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D710B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948.2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 w:rsidR="002F47C6"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50381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04518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83954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16DA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A2F85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6663B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4980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11</cp:revision>
  <cp:lastPrinted>2023-12-15T11:24:00Z</cp:lastPrinted>
  <dcterms:created xsi:type="dcterms:W3CDTF">2025-02-19T07:49:00Z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