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20449-2023-EnMS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68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卡雷迪电气(常州)有限公司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31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2022-N1EnMS-1254369</w:t>
            </w:r>
          </w:p>
        </w:tc>
        <w:tc>
          <w:tcPr>
            <w:tcW w:w="3145" w:type="dxa"/>
            <w:vAlign w:val="center"/>
          </w:tcPr>
          <w:p w:rsidR="001F0A49">
            <w:pPr>
              <w:spacing w:line="360" w:lineRule="auto"/>
              <w:jc w:val="center"/>
            </w:pPr>
            <w:bookmarkStart w:id="4" w:name="_GoBack"/>
            <w:bookmarkEnd w:id="4"/>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2025年06月16日上午至2025年06月18日上午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高压成套开关设备及元器件、配电自动化终端设备的设计开发、生产和服务所涉及的能源管理活动；自我声明范围内的低压成套设备及元器件的设计开发、生产和服务所涉及的能源管理活动；变压器的销售及服务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武进国家高新技术产业开发区龙庆路20号</w:t>
      </w:r>
    </w:p>
    <w:p w:rsidR="001F0A49">
      <w:pPr>
        <w:spacing w:line="360" w:lineRule="auto"/>
        <w:ind w:firstLine="420" w:firstLineChars="200"/>
      </w:pPr>
      <w:r>
        <w:rPr>
          <w:rFonts w:hint="eastAsia"/>
        </w:rPr>
        <w:t>办公地址：</w:t>
      </w:r>
      <w:r>
        <w:rPr>
          <w:rFonts w:hint="eastAsia"/>
        </w:rPr>
        <w:t>江苏省常州市武进国家高新技术产业开发区龙庆路20号</w:t>
      </w:r>
    </w:p>
    <w:p w:rsidR="001F0A49">
      <w:pPr>
        <w:spacing w:line="360" w:lineRule="auto"/>
        <w:ind w:firstLine="420" w:firstLineChars="200"/>
      </w:pPr>
      <w:r>
        <w:rPr>
          <w:rFonts w:hint="eastAsia"/>
        </w:rPr>
        <w:t>经营地址：</w:t>
      </w:r>
      <w:bookmarkStart w:id="13" w:name="生产地址"/>
      <w:bookmarkEnd w:id="13"/>
      <w:r>
        <w:rPr>
          <w:rFonts w:hint="eastAsia"/>
        </w:rPr>
        <w:t>江苏省常州市武进国家高新技术产业开发区龙庆路20号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卡雷迪电气(常州)有限公司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982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