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0690-2022-EI-2023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南方泵业股份有限公司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ISC-59498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2024年01月02日 上午至2024年01月03日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杭州市余杭区仁和街道东风村7幢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杭州市余杭区仁和街道仁河大道46号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