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EFD" w:rsidRDefault="00737EFD" w:rsidP="00135DC3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960"/>
        <w:gridCol w:w="10596"/>
        <w:gridCol w:w="993"/>
      </w:tblGrid>
      <w:tr w:rsidR="00737EFD" w:rsidTr="00E14D74">
        <w:trPr>
          <w:trHeight w:val="515"/>
        </w:trPr>
        <w:tc>
          <w:tcPr>
            <w:tcW w:w="2160" w:type="dxa"/>
            <w:vMerge w:val="restart"/>
            <w:vAlign w:val="center"/>
          </w:tcPr>
          <w:p w:rsidR="00737EFD" w:rsidRDefault="00737EFD" w:rsidP="00E14D74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737EFD" w:rsidRDefault="00737EFD" w:rsidP="00E14D74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737EFD" w:rsidRDefault="00737EFD" w:rsidP="00E14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737EFD" w:rsidRDefault="00737EFD" w:rsidP="00E14D74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596" w:type="dxa"/>
            <w:vAlign w:val="center"/>
          </w:tcPr>
          <w:p w:rsidR="00737EFD" w:rsidRDefault="00737EFD" w:rsidP="007F2C58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受审核部门：管理层、</w:t>
            </w:r>
            <w:r w:rsidR="005519E4">
              <w:rPr>
                <w:rFonts w:hint="eastAsia"/>
                <w:sz w:val="24"/>
                <w:szCs w:val="24"/>
              </w:rPr>
              <w:t>行政人事部</w:t>
            </w:r>
            <w:r>
              <w:rPr>
                <w:rFonts w:hint="eastAsia"/>
                <w:sz w:val="24"/>
                <w:szCs w:val="24"/>
              </w:rPr>
              <w:t>、</w:t>
            </w:r>
            <w:r w:rsidR="005519E4">
              <w:rPr>
                <w:rFonts w:hint="eastAsia"/>
                <w:sz w:val="24"/>
                <w:szCs w:val="24"/>
              </w:rPr>
              <w:t>技术生产部</w:t>
            </w:r>
            <w:r>
              <w:rPr>
                <w:rFonts w:hint="eastAsia"/>
                <w:sz w:val="24"/>
                <w:szCs w:val="24"/>
              </w:rPr>
              <w:t>，</w:t>
            </w:r>
            <w:r w:rsidR="00766787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陪同：</w:t>
            </w:r>
            <w:r w:rsidR="00D1714B">
              <w:rPr>
                <w:rFonts w:hint="eastAsia"/>
                <w:szCs w:val="21"/>
              </w:rPr>
              <w:t>雷</w:t>
            </w:r>
            <w:r w:rsidR="008C1F29">
              <w:rPr>
                <w:rFonts w:hint="eastAsia"/>
                <w:szCs w:val="21"/>
              </w:rPr>
              <w:t>媛媛</w:t>
            </w:r>
          </w:p>
        </w:tc>
        <w:tc>
          <w:tcPr>
            <w:tcW w:w="993" w:type="dxa"/>
            <w:vMerge w:val="restart"/>
            <w:vAlign w:val="center"/>
          </w:tcPr>
          <w:p w:rsidR="00737EFD" w:rsidRDefault="00737EFD" w:rsidP="00E14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 w:rsidR="00737EFD" w:rsidTr="00E14D74">
        <w:trPr>
          <w:trHeight w:val="403"/>
        </w:trPr>
        <w:tc>
          <w:tcPr>
            <w:tcW w:w="21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737EFD" w:rsidRDefault="00737EFD" w:rsidP="005519E4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0" w:name="_GoBack"/>
            <w:bookmarkEnd w:id="0"/>
            <w:r w:rsidR="005519E4">
              <w:rPr>
                <w:rFonts w:hint="eastAsia"/>
                <w:sz w:val="24"/>
                <w:szCs w:val="24"/>
              </w:rPr>
              <w:t>李俐</w:t>
            </w:r>
            <w:r>
              <w:rPr>
                <w:sz w:val="24"/>
                <w:szCs w:val="24"/>
              </w:rPr>
              <w:t xml:space="preserve">       </w:t>
            </w:r>
            <w:r>
              <w:rPr>
                <w:rFonts w:hint="eastAsia"/>
                <w:sz w:val="24"/>
                <w:szCs w:val="24"/>
              </w:rPr>
              <w:t>审核时间：</w:t>
            </w:r>
            <w:r>
              <w:rPr>
                <w:sz w:val="24"/>
                <w:szCs w:val="24"/>
              </w:rPr>
              <w:t xml:space="preserve"> 20</w:t>
            </w:r>
            <w:r w:rsidR="005519E4">
              <w:rPr>
                <w:rFonts w:hint="eastAsia"/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>年</w:t>
            </w:r>
            <w:r w:rsidR="005519E4"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5519E4">
              <w:rPr>
                <w:rFonts w:hint="eastAsia"/>
                <w:sz w:val="24"/>
                <w:szCs w:val="24"/>
              </w:rPr>
              <w:t>19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737EFD" w:rsidRDefault="00737EFD" w:rsidP="00E14D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37EFD" w:rsidTr="00E14D74">
        <w:trPr>
          <w:trHeight w:val="516"/>
        </w:trPr>
        <w:tc>
          <w:tcPr>
            <w:tcW w:w="21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960" w:type="dxa"/>
            <w:vMerge/>
            <w:vAlign w:val="center"/>
          </w:tcPr>
          <w:p w:rsidR="00737EFD" w:rsidRDefault="00737EFD" w:rsidP="00E14D74">
            <w:pPr>
              <w:widowControl/>
              <w:jc w:val="left"/>
            </w:pPr>
          </w:p>
        </w:tc>
        <w:tc>
          <w:tcPr>
            <w:tcW w:w="10596" w:type="dxa"/>
            <w:vAlign w:val="center"/>
          </w:tcPr>
          <w:p w:rsidR="00737EFD" w:rsidRDefault="00737EFD" w:rsidP="00E14D7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993" w:type="dxa"/>
            <w:vMerge/>
            <w:vAlign w:val="center"/>
          </w:tcPr>
          <w:p w:rsidR="00737EFD" w:rsidRDefault="00737EFD" w:rsidP="00E14D74"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 w:rsidR="00737EFD" w:rsidTr="00E14D74">
        <w:trPr>
          <w:trHeight w:val="1255"/>
        </w:trPr>
        <w:tc>
          <w:tcPr>
            <w:tcW w:w="2160" w:type="dxa"/>
          </w:tcPr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企业名称确认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地址（包括注册地址、生产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经营地址）、多场所地址等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营业执照、组织机构代码证、相关资质的有效性确认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管理体系运行起始日</w:t>
            </w:r>
          </w:p>
          <w:p w:rsidR="00737EFD" w:rsidRDefault="00737EFD" w:rsidP="00E14D74">
            <w:pPr>
              <w:spacing w:line="400" w:lineRule="exact"/>
              <w:rPr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确认组织实际与管理体系文件描述的一致性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组织机构（如部门设置和负责人，服务过程）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相关法规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环评报告及环评验收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执行的排污标准（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）顾客及相关方投诉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方针、目标、指标和方案情况</w:t>
            </w:r>
          </w:p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/>
          <w:p w:rsidR="00737EFD" w:rsidRDefault="00737EFD" w:rsidP="00E14D74">
            <w:pPr>
              <w:pStyle w:val="a6"/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重要环境因素（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不可接受危险源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内审情况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管理评审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特种设备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环保、安全设施（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</w:t>
            </w:r>
            <w:r>
              <w:rPr>
                <w:szCs w:val="21"/>
              </w:rPr>
              <w:t>\</w:t>
            </w:r>
            <w:r>
              <w:rPr>
                <w:rFonts w:hint="eastAsia"/>
                <w:szCs w:val="21"/>
              </w:rPr>
              <w:t>安全监测设备（</w:t>
            </w:r>
            <w:r>
              <w:rPr>
                <w:szCs w:val="21"/>
              </w:rPr>
              <w:t>EMS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OHS</w:t>
            </w:r>
            <w:r>
              <w:rPr>
                <w:rFonts w:hint="eastAsia"/>
                <w:szCs w:val="21"/>
              </w:rPr>
              <w:t>）</w:t>
            </w:r>
          </w:p>
          <w:p w:rsidR="00737EFD" w:rsidRDefault="00737EFD" w:rsidP="00E14D74"/>
          <w:p w:rsidR="00737EFD" w:rsidRDefault="00737EFD" w:rsidP="00E14D74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</w:t>
            </w:r>
          </w:p>
          <w:p w:rsidR="00737EFD" w:rsidRDefault="00737EFD" w:rsidP="00E14D74"/>
        </w:tc>
        <w:tc>
          <w:tcPr>
            <w:tcW w:w="960" w:type="dxa"/>
          </w:tcPr>
          <w:p w:rsidR="00737EFD" w:rsidRDefault="00737EFD" w:rsidP="00E14D74"/>
        </w:tc>
        <w:tc>
          <w:tcPr>
            <w:tcW w:w="10596" w:type="dxa"/>
          </w:tcPr>
          <w:p w:rsidR="00737EFD" w:rsidRPr="00332D97" w:rsidRDefault="00737EFD" w:rsidP="00CF14B8">
            <w:pPr>
              <w:spacing w:line="480" w:lineRule="exact"/>
              <w:ind w:right="-6"/>
              <w:rPr>
                <w:szCs w:val="21"/>
              </w:rPr>
            </w:pPr>
            <w:r w:rsidRPr="00332D97">
              <w:rPr>
                <w:rFonts w:hint="eastAsia"/>
                <w:szCs w:val="21"/>
              </w:rPr>
              <w:t>流程</w:t>
            </w:r>
            <w:r w:rsidR="008457A9">
              <w:rPr>
                <w:rFonts w:hint="eastAsia"/>
                <w:szCs w:val="21"/>
              </w:rPr>
              <w:t>图：</w:t>
            </w:r>
          </w:p>
          <w:p w:rsidR="00B56E77" w:rsidRDefault="00B6648C" w:rsidP="00B56E77">
            <w:pPr>
              <w:spacing w:line="400" w:lineRule="exact"/>
              <w:ind w:firstLineChars="200" w:firstLine="42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项目接收</w:t>
            </w:r>
            <w:r w:rsidR="00B56E77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初步设计</w:t>
            </w:r>
            <w:r w:rsidR="00B56E77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>详细设计</w:t>
            </w:r>
            <w:r w:rsidR="00B56E77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236070">
              <w:rPr>
                <w:rFonts w:ascii="宋体" w:hAnsi="宋体" w:cs="宋体" w:hint="eastAsia"/>
                <w:bCs/>
                <w:color w:val="000000"/>
                <w:szCs w:val="21"/>
              </w:rPr>
              <w:t>测试</w:t>
            </w:r>
            <w:r w:rsidR="00B56E77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236070">
              <w:rPr>
                <w:rFonts w:ascii="宋体" w:hAnsi="宋体" w:cs="宋体" w:hint="eastAsia"/>
                <w:bCs/>
                <w:color w:val="000000"/>
                <w:szCs w:val="21"/>
              </w:rPr>
              <w:t>试运行</w:t>
            </w:r>
            <w:r w:rsidR="00B56E77">
              <w:rPr>
                <w:rFonts w:ascii="宋体" w:hAnsi="宋体" w:cs="宋体" w:hint="eastAsia"/>
                <w:bCs/>
                <w:color w:val="000000"/>
                <w:szCs w:val="21"/>
              </w:rPr>
              <w:t>→</w:t>
            </w:r>
            <w:r w:rsidR="00271B5E">
              <w:rPr>
                <w:rFonts w:ascii="宋体" w:hAnsi="宋体" w:cs="宋体" w:hint="eastAsia"/>
                <w:bCs/>
                <w:color w:val="000000"/>
                <w:szCs w:val="21"/>
              </w:rPr>
              <w:t>委托生产</w:t>
            </w:r>
            <w:r w:rsidR="00B832B1">
              <w:rPr>
                <w:rFonts w:ascii="宋体" w:hAnsi="宋体" w:cs="宋体" w:hint="eastAsia"/>
                <w:bCs/>
                <w:color w:val="000000"/>
                <w:szCs w:val="21"/>
              </w:rPr>
              <w:t>→验收→</w:t>
            </w:r>
            <w:r w:rsidR="00236070">
              <w:rPr>
                <w:rFonts w:ascii="宋体" w:hAnsi="宋体" w:cs="宋体" w:hint="eastAsia"/>
                <w:bCs/>
                <w:color w:val="000000"/>
                <w:szCs w:val="21"/>
              </w:rPr>
              <w:t>交付</w:t>
            </w:r>
            <w:r w:rsidR="00B832B1">
              <w:rPr>
                <w:rFonts w:ascii="宋体" w:hAnsi="宋体" w:cs="宋体" w:hint="eastAsia"/>
                <w:bCs/>
                <w:color w:val="000000"/>
                <w:szCs w:val="21"/>
              </w:rPr>
              <w:t>→服务</w:t>
            </w:r>
            <w:r w:rsidR="00B56E77">
              <w:rPr>
                <w:rFonts w:ascii="宋体" w:hAnsi="宋体" w:cs="宋体" w:hint="eastAsia"/>
                <w:bCs/>
                <w:color w:val="000000"/>
                <w:szCs w:val="21"/>
              </w:rPr>
              <w:t>。</w:t>
            </w:r>
          </w:p>
          <w:p w:rsidR="00B56E77" w:rsidRDefault="00236070" w:rsidP="00B56E7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szCs w:val="21"/>
              </w:rPr>
              <w:t xml:space="preserve"> </w:t>
            </w:r>
          </w:p>
          <w:p w:rsidR="00737EFD" w:rsidRDefault="00737EFD" w:rsidP="00B56E77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提供了法律、法规和其他要求清单</w:t>
            </w:r>
          </w:p>
          <w:p w:rsidR="00271B5E" w:rsidRDefault="00737EFD" w:rsidP="00B832B1">
            <w:pPr>
              <w:snapToGrid w:val="0"/>
              <w:spacing w:line="240" w:lineRule="atLeast"/>
              <w:ind w:right="28" w:firstLineChars="100" w:firstLine="210"/>
              <w:rPr>
                <w:b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</w:t>
            </w:r>
            <w:r w:rsidR="00E42CF9">
              <w:rPr>
                <w:rFonts w:ascii="宋体" w:hAnsi="宋体" w:cs="宋体" w:hint="eastAsia"/>
                <w:kern w:val="0"/>
                <w:szCs w:val="21"/>
              </w:rPr>
              <w:t>供《适用的法律法规清单》、提供了《外来文件</w:t>
            </w:r>
            <w:r>
              <w:rPr>
                <w:rFonts w:ascii="宋体" w:hAnsi="宋体" w:cs="宋体" w:hint="eastAsia"/>
                <w:kern w:val="0"/>
                <w:szCs w:val="21"/>
              </w:rPr>
              <w:t>清单》</w:t>
            </w:r>
            <w:r w:rsidR="00B832B1">
              <w:rPr>
                <w:rFonts w:hint="eastAsia"/>
                <w:b/>
                <w:sz w:val="24"/>
              </w:rPr>
              <w:t xml:space="preserve"> </w:t>
            </w:r>
          </w:p>
          <w:p w:rsidR="00737EFD" w:rsidRPr="00271B5E" w:rsidRDefault="00737EFD" w:rsidP="00E14D74">
            <w:pPr>
              <w:rPr>
                <w:rFonts w:ascii="宋体" w:cs="宋体"/>
                <w:kern w:val="0"/>
                <w:szCs w:val="21"/>
              </w:rPr>
            </w:pPr>
          </w:p>
          <w:p w:rsidR="00737EFD" w:rsidRDefault="005F4BD1" w:rsidP="00B03FF2">
            <w:pPr>
              <w:pStyle w:val="a6"/>
              <w:rPr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737EFD">
              <w:rPr>
                <w:szCs w:val="21"/>
              </w:rPr>
              <w:tab/>
            </w:r>
          </w:p>
          <w:p w:rsidR="00737EFD" w:rsidRPr="008766EC" w:rsidRDefault="00737EFD" w:rsidP="00E14D74">
            <w:pPr>
              <w:rPr>
                <w:szCs w:val="21"/>
              </w:rPr>
            </w:pPr>
            <w:r>
              <w:rPr>
                <w:rFonts w:hint="eastAsia"/>
              </w:rPr>
              <w:t>相关方投诉情况：无。</w:t>
            </w:r>
          </w:p>
          <w:p w:rsidR="00737EFD" w:rsidRDefault="00737EFD" w:rsidP="00E14D74">
            <w:pPr>
              <w:spacing w:line="440" w:lineRule="exact"/>
              <w:rPr>
                <w:sz w:val="24"/>
                <w:szCs w:val="24"/>
              </w:rPr>
            </w:pPr>
          </w:p>
          <w:p w:rsidR="00737EFD" w:rsidRPr="00473390" w:rsidRDefault="00737EFD" w:rsidP="00473390">
            <w:pPr>
              <w:tabs>
                <w:tab w:val="right" w:pos="10380"/>
              </w:tabs>
              <w:rPr>
                <w:szCs w:val="21"/>
              </w:rPr>
            </w:pPr>
            <w:r w:rsidRPr="00473390">
              <w:rPr>
                <w:rFonts w:hint="eastAsia"/>
                <w:szCs w:val="21"/>
              </w:rPr>
              <w:t>公司的质量、环境和职业健康安全的方针：</w:t>
            </w:r>
          </w:p>
          <w:p w:rsidR="008F3289" w:rsidRPr="008F3289" w:rsidRDefault="00737EFD" w:rsidP="008F3289">
            <w:pPr>
              <w:spacing w:line="400" w:lineRule="exact"/>
              <w:ind w:firstLineChars="200" w:firstLine="420"/>
              <w:rPr>
                <w:szCs w:val="21"/>
              </w:rPr>
            </w:pPr>
            <w:r w:rsidRPr="00473390">
              <w:rPr>
                <w:rFonts w:hint="eastAsia"/>
                <w:szCs w:val="21"/>
              </w:rPr>
              <w:t>“</w:t>
            </w:r>
            <w:r w:rsidR="008F3289" w:rsidRPr="008F3289">
              <w:rPr>
                <w:rFonts w:hint="eastAsia"/>
                <w:szCs w:val="21"/>
              </w:rPr>
              <w:t>技术先进</w:t>
            </w:r>
            <w:r w:rsidR="008F3289" w:rsidRPr="008F3289">
              <w:rPr>
                <w:rFonts w:hint="eastAsia"/>
                <w:szCs w:val="21"/>
              </w:rPr>
              <w:t xml:space="preserve">    </w:t>
            </w:r>
            <w:r w:rsidR="008F3289" w:rsidRPr="008F3289">
              <w:rPr>
                <w:rFonts w:hint="eastAsia"/>
                <w:szCs w:val="21"/>
              </w:rPr>
              <w:t>顾客满意</w:t>
            </w:r>
            <w:r w:rsidR="008F3289" w:rsidRPr="008F3289">
              <w:rPr>
                <w:rFonts w:hint="eastAsia"/>
                <w:szCs w:val="21"/>
              </w:rPr>
              <w:t xml:space="preserve">     </w:t>
            </w:r>
            <w:r w:rsidR="008F3289" w:rsidRPr="008F3289">
              <w:rPr>
                <w:rFonts w:hint="eastAsia"/>
                <w:szCs w:val="21"/>
              </w:rPr>
              <w:t>持续改进</w:t>
            </w:r>
            <w:r w:rsidR="008F3289" w:rsidRPr="008F3289">
              <w:rPr>
                <w:rFonts w:hint="eastAsia"/>
                <w:szCs w:val="21"/>
              </w:rPr>
              <w:t xml:space="preserve">   </w:t>
            </w:r>
          </w:p>
          <w:p w:rsidR="00737EFD" w:rsidRPr="00473390" w:rsidRDefault="008F3289" w:rsidP="008211F5">
            <w:pPr>
              <w:spacing w:line="400" w:lineRule="exact"/>
              <w:ind w:firstLineChars="200" w:firstLine="420"/>
              <w:rPr>
                <w:szCs w:val="21"/>
              </w:rPr>
            </w:pPr>
            <w:r w:rsidRPr="008F3289">
              <w:rPr>
                <w:rFonts w:hint="eastAsia"/>
                <w:szCs w:val="21"/>
              </w:rPr>
              <w:t>遵纪守法</w:t>
            </w:r>
            <w:r w:rsidRPr="008F3289">
              <w:rPr>
                <w:rFonts w:hint="eastAsia"/>
                <w:szCs w:val="21"/>
              </w:rPr>
              <w:t xml:space="preserve">   </w:t>
            </w:r>
            <w:r w:rsidRPr="008F3289">
              <w:rPr>
                <w:rFonts w:hint="eastAsia"/>
                <w:szCs w:val="21"/>
              </w:rPr>
              <w:t>保障员工权利</w:t>
            </w:r>
            <w:r w:rsidRPr="008F3289">
              <w:rPr>
                <w:rFonts w:hint="eastAsia"/>
                <w:szCs w:val="21"/>
              </w:rPr>
              <w:t xml:space="preserve">    </w:t>
            </w:r>
            <w:r w:rsidRPr="008F3289">
              <w:rPr>
                <w:rFonts w:hint="eastAsia"/>
                <w:szCs w:val="21"/>
              </w:rPr>
              <w:t>美化环境</w:t>
            </w:r>
            <w:r w:rsidR="00737EFD" w:rsidRPr="00473390">
              <w:rPr>
                <w:rFonts w:hint="eastAsia"/>
                <w:szCs w:val="21"/>
              </w:rPr>
              <w:t>”。</w:t>
            </w:r>
          </w:p>
          <w:p w:rsidR="00737EFD" w:rsidRPr="00473390" w:rsidRDefault="00737EFD" w:rsidP="00473390">
            <w:pPr>
              <w:tabs>
                <w:tab w:val="right" w:pos="10380"/>
              </w:tabs>
              <w:rPr>
                <w:szCs w:val="21"/>
              </w:rPr>
            </w:pPr>
            <w:r w:rsidRPr="00473390">
              <w:rPr>
                <w:rFonts w:hint="eastAsia"/>
                <w:szCs w:val="21"/>
              </w:rPr>
              <w:t>管理目标：</w:t>
            </w:r>
          </w:p>
          <w:p w:rsidR="008F3289" w:rsidRPr="008F3289" w:rsidRDefault="008F3289" w:rsidP="008F3289">
            <w:pPr>
              <w:spacing w:line="400" w:lineRule="exact"/>
              <w:ind w:left="862"/>
              <w:rPr>
                <w:szCs w:val="21"/>
              </w:rPr>
            </w:pPr>
            <w:r w:rsidRPr="008F3289">
              <w:rPr>
                <w:rFonts w:hint="eastAsia"/>
                <w:szCs w:val="21"/>
              </w:rPr>
              <w:t>质量目标：</w:t>
            </w:r>
          </w:p>
          <w:p w:rsidR="008F3289" w:rsidRPr="008F3289" w:rsidRDefault="008F3289" w:rsidP="008F3289">
            <w:pPr>
              <w:spacing w:line="400" w:lineRule="exact"/>
              <w:ind w:left="862"/>
              <w:rPr>
                <w:szCs w:val="21"/>
              </w:rPr>
            </w:pPr>
            <w:r w:rsidRPr="008F3289">
              <w:rPr>
                <w:rFonts w:hint="eastAsia"/>
                <w:szCs w:val="21"/>
              </w:rPr>
              <w:t>顾客满意度大于</w:t>
            </w:r>
            <w:r w:rsidRPr="008F3289">
              <w:rPr>
                <w:rFonts w:hint="eastAsia"/>
                <w:szCs w:val="21"/>
              </w:rPr>
              <w:t>90</w:t>
            </w:r>
            <w:r w:rsidRPr="008F3289">
              <w:rPr>
                <w:rFonts w:hint="eastAsia"/>
                <w:szCs w:val="21"/>
              </w:rPr>
              <w:t>分</w:t>
            </w:r>
            <w:r w:rsidRPr="008F3289">
              <w:rPr>
                <w:rFonts w:hint="eastAsia"/>
                <w:szCs w:val="21"/>
              </w:rPr>
              <w:t>;</w:t>
            </w:r>
          </w:p>
          <w:p w:rsidR="008F3289" w:rsidRPr="008F3289" w:rsidRDefault="008F3289" w:rsidP="008F3289">
            <w:pPr>
              <w:spacing w:line="400" w:lineRule="exact"/>
              <w:ind w:left="862"/>
              <w:rPr>
                <w:szCs w:val="21"/>
              </w:rPr>
            </w:pPr>
            <w:r w:rsidRPr="008F3289">
              <w:rPr>
                <w:rFonts w:hint="eastAsia"/>
                <w:szCs w:val="21"/>
              </w:rPr>
              <w:t>招聘和培训一次合格率达</w:t>
            </w:r>
            <w:r w:rsidRPr="008F3289">
              <w:rPr>
                <w:rFonts w:hint="eastAsia"/>
                <w:szCs w:val="21"/>
              </w:rPr>
              <w:t>95%</w:t>
            </w:r>
            <w:r w:rsidRPr="008F3289">
              <w:rPr>
                <w:rFonts w:hint="eastAsia"/>
                <w:szCs w:val="21"/>
              </w:rPr>
              <w:t>以上；</w:t>
            </w:r>
          </w:p>
          <w:p w:rsidR="008F3289" w:rsidRPr="008F3289" w:rsidRDefault="008211F5" w:rsidP="008F3289">
            <w:pPr>
              <w:spacing w:line="400" w:lineRule="exact"/>
              <w:ind w:left="862"/>
              <w:rPr>
                <w:szCs w:val="21"/>
              </w:rPr>
            </w:pPr>
            <w:r>
              <w:rPr>
                <w:rFonts w:hint="eastAsia"/>
                <w:szCs w:val="21"/>
              </w:rPr>
              <w:t>电动汽车充电设备</w:t>
            </w:r>
            <w:r w:rsidR="008F3289" w:rsidRPr="008F3289">
              <w:rPr>
                <w:rFonts w:hint="eastAsia"/>
                <w:szCs w:val="21"/>
              </w:rPr>
              <w:t>调试一次通过率大于</w:t>
            </w:r>
            <w:r w:rsidR="008F3289" w:rsidRPr="008F3289">
              <w:rPr>
                <w:rFonts w:hint="eastAsia"/>
                <w:szCs w:val="21"/>
              </w:rPr>
              <w:t>80%;</w:t>
            </w:r>
          </w:p>
          <w:p w:rsidR="008F3289" w:rsidRPr="008F3289" w:rsidRDefault="008F3289" w:rsidP="008F3289">
            <w:pPr>
              <w:spacing w:line="400" w:lineRule="exact"/>
              <w:ind w:left="862"/>
              <w:rPr>
                <w:szCs w:val="21"/>
              </w:rPr>
            </w:pPr>
            <w:r w:rsidRPr="008F3289">
              <w:rPr>
                <w:rFonts w:hint="eastAsia"/>
                <w:szCs w:val="21"/>
              </w:rPr>
              <w:t>建立合格供方，确保采购产品</w:t>
            </w:r>
            <w:r w:rsidRPr="008F3289">
              <w:rPr>
                <w:rFonts w:hint="eastAsia"/>
                <w:szCs w:val="21"/>
              </w:rPr>
              <w:t>100%</w:t>
            </w:r>
            <w:r w:rsidRPr="008F3289">
              <w:rPr>
                <w:rFonts w:hint="eastAsia"/>
                <w:szCs w:val="21"/>
              </w:rPr>
              <w:t>合格；</w:t>
            </w:r>
          </w:p>
          <w:p w:rsidR="008F3289" w:rsidRPr="008F3289" w:rsidRDefault="008F3289" w:rsidP="008F3289">
            <w:pPr>
              <w:pStyle w:val="2"/>
              <w:ind w:firstLineChars="294" w:firstLine="617"/>
              <w:rPr>
                <w:rFonts w:ascii="Times New Roman" w:hAnsi="Times New Roman"/>
                <w:b w:val="0"/>
                <w:bCs w:val="0"/>
                <w:sz w:val="21"/>
                <w:szCs w:val="21"/>
              </w:rPr>
            </w:pPr>
            <w:r w:rsidRPr="008F3289">
              <w:rPr>
                <w:rFonts w:ascii="Times New Roman" w:hAnsi="Times New Roman" w:hint="eastAsia"/>
                <w:b w:val="0"/>
                <w:bCs w:val="0"/>
                <w:sz w:val="21"/>
                <w:szCs w:val="21"/>
              </w:rPr>
              <w:lastRenderedPageBreak/>
              <w:t>确保与顾客沟通渠道畅通，确保有效合同履约率</w:t>
            </w:r>
            <w:r w:rsidRPr="008F3289">
              <w:rPr>
                <w:rFonts w:ascii="Times New Roman" w:hAnsi="Times New Roman"/>
                <w:b w:val="0"/>
                <w:bCs w:val="0"/>
                <w:sz w:val="21"/>
                <w:szCs w:val="21"/>
              </w:rPr>
              <w:t>100%</w:t>
            </w:r>
            <w:r w:rsidRPr="008F3289">
              <w:rPr>
                <w:rFonts w:ascii="Times New Roman" w:hAnsi="Times New Roman" w:hint="eastAsia"/>
                <w:b w:val="0"/>
                <w:bCs w:val="0"/>
                <w:sz w:val="21"/>
                <w:szCs w:val="21"/>
              </w:rPr>
              <w:t>；</w:t>
            </w:r>
          </w:p>
          <w:p w:rsidR="008F3289" w:rsidRPr="008F3289" w:rsidRDefault="008F3289" w:rsidP="008F3289">
            <w:pPr>
              <w:spacing w:line="400" w:lineRule="exact"/>
              <w:ind w:left="862"/>
              <w:rPr>
                <w:szCs w:val="21"/>
              </w:rPr>
            </w:pPr>
          </w:p>
          <w:p w:rsidR="008F3289" w:rsidRPr="008F3289" w:rsidRDefault="008F3289" w:rsidP="008F3289">
            <w:pPr>
              <w:spacing w:line="400" w:lineRule="exact"/>
              <w:ind w:firstLineChars="200" w:firstLine="420"/>
              <w:rPr>
                <w:szCs w:val="21"/>
              </w:rPr>
            </w:pPr>
            <w:r w:rsidRPr="008F3289">
              <w:rPr>
                <w:rFonts w:hint="eastAsia"/>
                <w:szCs w:val="21"/>
              </w:rPr>
              <w:t>环境目标：固体废弃物分类处理</w:t>
            </w:r>
            <w:r w:rsidRPr="008F3289">
              <w:rPr>
                <w:rFonts w:hint="eastAsia"/>
                <w:szCs w:val="21"/>
              </w:rPr>
              <w:t>100%</w:t>
            </w:r>
            <w:r w:rsidRPr="008F3289">
              <w:rPr>
                <w:rFonts w:hint="eastAsia"/>
                <w:szCs w:val="21"/>
              </w:rPr>
              <w:t>；</w:t>
            </w:r>
          </w:p>
          <w:p w:rsidR="008F3289" w:rsidRPr="008F3289" w:rsidRDefault="008F3289" w:rsidP="008F3289">
            <w:pPr>
              <w:spacing w:line="400" w:lineRule="exact"/>
              <w:ind w:firstLineChars="200" w:firstLine="420"/>
              <w:rPr>
                <w:szCs w:val="21"/>
              </w:rPr>
            </w:pPr>
          </w:p>
          <w:p w:rsidR="008E50C7" w:rsidRPr="00473390" w:rsidRDefault="008F3289" w:rsidP="008F3289">
            <w:pPr>
              <w:tabs>
                <w:tab w:val="right" w:pos="10380"/>
              </w:tabs>
              <w:rPr>
                <w:szCs w:val="21"/>
              </w:rPr>
            </w:pPr>
            <w:r w:rsidRPr="008F3289">
              <w:rPr>
                <w:rFonts w:hint="eastAsia"/>
                <w:szCs w:val="21"/>
              </w:rPr>
              <w:t>职业健康安全目标：火灾事故发生率为零；触电事故发生率为</w:t>
            </w:r>
            <w:r w:rsidRPr="008F3289">
              <w:rPr>
                <w:rFonts w:hint="eastAsia"/>
                <w:szCs w:val="21"/>
              </w:rPr>
              <w:t>0</w:t>
            </w:r>
            <w:r w:rsidR="008E50C7" w:rsidRPr="00473390">
              <w:rPr>
                <w:rFonts w:hint="eastAsia"/>
                <w:szCs w:val="21"/>
              </w:rPr>
              <w:t>。</w:t>
            </w:r>
          </w:p>
          <w:p w:rsidR="00737EFD" w:rsidRPr="00473390" w:rsidRDefault="00737EFD" w:rsidP="00473390">
            <w:pPr>
              <w:tabs>
                <w:tab w:val="right" w:pos="10380"/>
              </w:tabs>
              <w:rPr>
                <w:szCs w:val="21"/>
              </w:rPr>
            </w:pPr>
            <w:r w:rsidRPr="00473390">
              <w:rPr>
                <w:szCs w:val="21"/>
              </w:rPr>
              <w:t xml:space="preserve">     </w:t>
            </w:r>
          </w:p>
          <w:p w:rsidR="00737EFD" w:rsidRPr="00B65520" w:rsidRDefault="00737EFD" w:rsidP="00E14D7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 w:rsidRPr="00B65520">
              <w:rPr>
                <w:rFonts w:hint="eastAsia"/>
                <w:color w:val="000000"/>
                <w:sz w:val="21"/>
                <w:szCs w:val="21"/>
              </w:rPr>
              <w:t>提供了本公司的环境和安全管理方案和控制措施，有编制人、审批人签字，二阶段进行进一步关注</w:t>
            </w:r>
            <w:r w:rsidR="001E4958"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  <w:p w:rsidR="00737EFD" w:rsidRPr="00B65520" w:rsidRDefault="00737EFD" w:rsidP="00E14D7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737EFD" w:rsidRPr="00332D97" w:rsidRDefault="0011236D" w:rsidP="00E14D7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 xml:space="preserve"> </w:t>
            </w:r>
          </w:p>
          <w:p w:rsidR="00737EFD" w:rsidRDefault="00737EFD" w:rsidP="00E14D7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</w:p>
          <w:p w:rsidR="00737EFD" w:rsidRPr="00B65520" w:rsidRDefault="00737EFD" w:rsidP="00E14D74">
            <w:pPr>
              <w:pStyle w:val="a5"/>
              <w:pBdr>
                <w:bottom w:val="none" w:sz="0" w:space="0" w:color="auto"/>
              </w:pBdr>
              <w:tabs>
                <w:tab w:val="clear" w:pos="4153"/>
                <w:tab w:val="center" w:pos="5737"/>
              </w:tabs>
              <w:jc w:val="left"/>
              <w:rPr>
                <w:color w:val="000000"/>
                <w:sz w:val="21"/>
                <w:szCs w:val="21"/>
              </w:rPr>
            </w:pPr>
            <w:r w:rsidRPr="00B65520">
              <w:rPr>
                <w:rFonts w:hint="eastAsia"/>
                <w:color w:val="000000"/>
                <w:sz w:val="21"/>
                <w:szCs w:val="21"/>
              </w:rPr>
              <w:t>提供了“重要环境因素清单”</w:t>
            </w:r>
          </w:p>
          <w:p w:rsidR="00737EFD" w:rsidRPr="00C22F34" w:rsidRDefault="00737EFD" w:rsidP="00E14D74">
            <w:pPr>
              <w:rPr>
                <w:szCs w:val="21"/>
              </w:rPr>
            </w:pPr>
            <w:r w:rsidRPr="00C22F34">
              <w:rPr>
                <w:rFonts w:hint="eastAsia"/>
                <w:szCs w:val="21"/>
              </w:rPr>
              <w:t>潜在火灾</w:t>
            </w:r>
            <w:r w:rsidR="00554C63">
              <w:rPr>
                <w:rFonts w:hint="eastAsia"/>
                <w:szCs w:val="21"/>
              </w:rPr>
              <w:t>等。</w:t>
            </w:r>
          </w:p>
          <w:p w:rsidR="00737EFD" w:rsidRPr="00554C63" w:rsidRDefault="00737EFD" w:rsidP="00E14D74">
            <w:pPr>
              <w:rPr>
                <w:szCs w:val="21"/>
              </w:rPr>
            </w:pPr>
            <w:r>
              <w:rPr>
                <w:rFonts w:hint="eastAsia"/>
              </w:rPr>
              <w:t>提</w:t>
            </w:r>
            <w:r w:rsidRPr="00554C63">
              <w:rPr>
                <w:rFonts w:hint="eastAsia"/>
                <w:szCs w:val="21"/>
              </w:rPr>
              <w:t>供了“不可接受风险清单”</w:t>
            </w:r>
            <w:r w:rsidR="00554C63" w:rsidRPr="00554C63">
              <w:rPr>
                <w:rFonts w:hint="eastAsia"/>
                <w:szCs w:val="21"/>
              </w:rPr>
              <w:t>，</w:t>
            </w:r>
          </w:p>
          <w:p w:rsidR="00737EFD" w:rsidRPr="00554C63" w:rsidRDefault="00737EFD" w:rsidP="00554C63">
            <w:pPr>
              <w:pStyle w:val="a6"/>
              <w:tabs>
                <w:tab w:val="left" w:pos="312"/>
              </w:tabs>
              <w:rPr>
                <w:bCs w:val="0"/>
                <w:spacing w:val="0"/>
                <w:szCs w:val="21"/>
              </w:rPr>
            </w:pPr>
            <w:r w:rsidRPr="00554C63">
              <w:rPr>
                <w:rFonts w:hint="eastAsia"/>
                <w:bCs w:val="0"/>
                <w:spacing w:val="0"/>
                <w:szCs w:val="21"/>
              </w:rPr>
              <w:t>潜在火灾</w:t>
            </w:r>
            <w:r w:rsidR="00554C63" w:rsidRPr="00554C63">
              <w:rPr>
                <w:rFonts w:hint="eastAsia"/>
                <w:bCs w:val="0"/>
                <w:spacing w:val="0"/>
                <w:szCs w:val="21"/>
              </w:rPr>
              <w:t>等。</w:t>
            </w:r>
          </w:p>
          <w:p w:rsidR="00737EFD" w:rsidRDefault="001E4958" w:rsidP="00E14D74">
            <w:pPr>
              <w:rPr>
                <w:szCs w:val="21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重要环境因素和重大危险源识别不充分</w:t>
            </w:r>
            <w:r w:rsidR="00EA5ECA">
              <w:rPr>
                <w:rFonts w:hint="eastAsia"/>
                <w:szCs w:val="21"/>
              </w:rPr>
              <w:t>。</w:t>
            </w:r>
          </w:p>
          <w:p w:rsidR="00EA5ECA" w:rsidRDefault="00EA5ECA" w:rsidP="00E14D74">
            <w:pPr>
              <w:rPr>
                <w:szCs w:val="21"/>
              </w:rPr>
            </w:pPr>
          </w:p>
          <w:p w:rsidR="00737EFD" w:rsidRDefault="00737EFD" w:rsidP="00E14D74"/>
        </w:tc>
        <w:tc>
          <w:tcPr>
            <w:tcW w:w="993" w:type="dxa"/>
          </w:tcPr>
          <w:p w:rsidR="00737EFD" w:rsidRDefault="00737EFD" w:rsidP="00E14D74"/>
        </w:tc>
      </w:tr>
    </w:tbl>
    <w:p w:rsidR="00737EFD" w:rsidRDefault="00737EFD" w:rsidP="00652A28">
      <w:pPr>
        <w:jc w:val="center"/>
      </w:pPr>
    </w:p>
    <w:p w:rsidR="00737EFD" w:rsidRDefault="00737EFD" w:rsidP="00652A28">
      <w:pPr>
        <w:jc w:val="center"/>
      </w:pPr>
    </w:p>
    <w:p w:rsidR="00737EFD" w:rsidRDefault="00737EFD"/>
    <w:p w:rsidR="00737EFD" w:rsidRDefault="00737EFD" w:rsidP="0003373A">
      <w:pPr>
        <w:pStyle w:val="a4"/>
      </w:pPr>
      <w:r>
        <w:rPr>
          <w:rFonts w:hint="eastAsia"/>
        </w:rPr>
        <w:t>说明：不符合标注</w:t>
      </w:r>
      <w:r>
        <w:t>N</w:t>
      </w:r>
    </w:p>
    <w:sectPr w:rsidR="00737EFD" w:rsidSect="008973EE">
      <w:headerReference w:type="default" r:id="rId8"/>
      <w:footerReference w:type="default" r:id="rId9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765" w:rsidRDefault="00843765" w:rsidP="005A0A55">
      <w:r>
        <w:separator/>
      </w:r>
    </w:p>
  </w:endnote>
  <w:endnote w:type="continuationSeparator" w:id="0">
    <w:p w:rsidR="00843765" w:rsidRDefault="00843765" w:rsidP="005A0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FD" w:rsidRDefault="00737EFD">
    <w:pPr>
      <w:pStyle w:val="a4"/>
      <w:jc w:val="center"/>
    </w:pP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7F2C58">
      <w:rPr>
        <w:b/>
        <w:noProof/>
      </w:rPr>
      <w:t>1</w:t>
    </w:r>
    <w:r>
      <w:rPr>
        <w:b/>
      </w:rPr>
      <w:fldChar w:fldCharType="end"/>
    </w:r>
    <w:r>
      <w:rPr>
        <w:lang w:val="zh-CN"/>
      </w:rPr>
      <w:t xml:space="preserve"> /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7F2C58">
      <w:rPr>
        <w:b/>
        <w:noProof/>
      </w:rPr>
      <w:t>3</w:t>
    </w:r>
    <w:r>
      <w:rPr>
        <w:b/>
      </w:rPr>
      <w:fldChar w:fldCharType="end"/>
    </w:r>
  </w:p>
  <w:p w:rsidR="00737EFD" w:rsidRDefault="00737EF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765" w:rsidRDefault="00843765" w:rsidP="005A0A55">
      <w:r>
        <w:separator/>
      </w:r>
    </w:p>
  </w:footnote>
  <w:footnote w:type="continuationSeparator" w:id="0">
    <w:p w:rsidR="00843765" w:rsidRDefault="00843765" w:rsidP="005A0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EFD" w:rsidRPr="00390345" w:rsidRDefault="00843765" w:rsidP="00A5678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position:absolute;left:0;text-align:left;margin-left:-.05pt;margin-top:.35pt;width:32.3pt;height:34.1pt;z-index:-1;visibility:visible" wrapcoords="7033 0 4019 1440 -502 5760 -502 10080 0 15360 502 17280 7033 20640 11051 20640 13060 20640 13563 20640 20093 15360 21098 6240 15070 480 12558 0 7033 0">
          <v:imagedata r:id="rId1" o:title=""/>
          <w10:wrap type="tight"/>
        </v:shape>
      </w:pict>
    </w:r>
    <w:r w:rsidR="00737EFD" w:rsidRPr="00390345">
      <w:rPr>
        <w:rStyle w:val="CharChar1"/>
        <w:rFonts w:hint="eastAsia"/>
      </w:rPr>
      <w:t>北京国标联合认证有限公司</w:t>
    </w:r>
    <w:r w:rsidR="00737EFD" w:rsidRPr="00390345">
      <w:rPr>
        <w:rStyle w:val="CharChar1"/>
      </w:rPr>
      <w:tab/>
    </w:r>
    <w:r w:rsidR="00737EFD" w:rsidRPr="00390345">
      <w:rPr>
        <w:rStyle w:val="CharChar1"/>
      </w:rPr>
      <w:tab/>
    </w:r>
    <w:r w:rsidR="00737EFD">
      <w:rPr>
        <w:rStyle w:val="CharChar1"/>
      </w:rPr>
      <w:tab/>
    </w:r>
  </w:p>
  <w:p w:rsidR="00737EFD" w:rsidRDefault="00843765" w:rsidP="00A5678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position:absolute;left:0;text-align:left;margin-left:554.75pt;margin-top:2.2pt;width:172pt;height:20.2pt;z-index:1" stroked="f">
          <v:textbox>
            <w:txbxContent>
              <w:p w:rsidR="00737EFD" w:rsidRPr="000B51BD" w:rsidRDefault="00737EFD" w:rsidP="007757F3">
                <w:r w:rsidRPr="007757F3"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7757F3">
                  <w:rPr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37EFD" w:rsidRPr="00390345">
      <w:rPr>
        <w:rStyle w:val="CharChar1"/>
        <w:w w:val="90"/>
      </w:rPr>
      <w:t>Beijing International Standard united Certification Co.,Ltd.</w:t>
    </w:r>
  </w:p>
  <w:p w:rsidR="00737EFD" w:rsidRDefault="00737EF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6"/>
    <w:multiLevelType w:val="multilevel"/>
    <w:tmpl w:val="00000016"/>
    <w:lvl w:ilvl="0">
      <w:start w:val="1"/>
      <w:numFmt w:val="decimal"/>
      <w:lvlText w:val="%1、"/>
      <w:lvlJc w:val="left"/>
      <w:pPr>
        <w:tabs>
          <w:tab w:val="num" w:pos="778"/>
        </w:tabs>
        <w:ind w:left="77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58"/>
        </w:tabs>
        <w:ind w:left="1258" w:hanging="420"/>
      </w:pPr>
    </w:lvl>
    <w:lvl w:ilvl="2">
      <w:start w:val="1"/>
      <w:numFmt w:val="lowerRoman"/>
      <w:lvlText w:val="%3."/>
      <w:lvlJc w:val="right"/>
      <w:pPr>
        <w:tabs>
          <w:tab w:val="num" w:pos="1678"/>
        </w:tabs>
        <w:ind w:left="1678" w:hanging="420"/>
      </w:p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</w:lvl>
    <w:lvl w:ilvl="4">
      <w:start w:val="1"/>
      <w:numFmt w:val="lowerLetter"/>
      <w:lvlText w:val="%5)"/>
      <w:lvlJc w:val="left"/>
      <w:pPr>
        <w:tabs>
          <w:tab w:val="num" w:pos="2518"/>
        </w:tabs>
        <w:ind w:left="2518" w:hanging="420"/>
      </w:pPr>
    </w:lvl>
    <w:lvl w:ilvl="5">
      <w:start w:val="1"/>
      <w:numFmt w:val="lowerRoman"/>
      <w:lvlText w:val="%6."/>
      <w:lvlJc w:val="right"/>
      <w:pPr>
        <w:tabs>
          <w:tab w:val="num" w:pos="2938"/>
        </w:tabs>
        <w:ind w:left="2938" w:hanging="420"/>
      </w:pPr>
    </w:lvl>
    <w:lvl w:ilvl="6">
      <w:start w:val="1"/>
      <w:numFmt w:val="decimal"/>
      <w:lvlText w:val="%7."/>
      <w:lvlJc w:val="left"/>
      <w:pPr>
        <w:tabs>
          <w:tab w:val="num" w:pos="3358"/>
        </w:tabs>
        <w:ind w:left="3358" w:hanging="420"/>
      </w:pPr>
    </w:lvl>
    <w:lvl w:ilvl="7">
      <w:start w:val="1"/>
      <w:numFmt w:val="lowerLetter"/>
      <w:lvlText w:val="%8)"/>
      <w:lvlJc w:val="left"/>
      <w:pPr>
        <w:tabs>
          <w:tab w:val="num" w:pos="3778"/>
        </w:tabs>
        <w:ind w:left="3778" w:hanging="420"/>
      </w:pPr>
    </w:lvl>
    <w:lvl w:ilvl="8">
      <w:start w:val="1"/>
      <w:numFmt w:val="lowerRoman"/>
      <w:lvlText w:val="%9."/>
      <w:lvlJc w:val="right"/>
      <w:pPr>
        <w:tabs>
          <w:tab w:val="num" w:pos="4198"/>
        </w:tabs>
        <w:ind w:left="4198" w:hanging="420"/>
      </w:pPr>
    </w:lvl>
  </w:abstractNum>
  <w:abstractNum w:abstractNumId="1">
    <w:nsid w:val="335235A9"/>
    <w:multiLevelType w:val="singleLevel"/>
    <w:tmpl w:val="335235A9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52A8F1B9"/>
    <w:multiLevelType w:val="singleLevel"/>
    <w:tmpl w:val="52A8F1B9"/>
    <w:lvl w:ilvl="0">
      <w:start w:val="2"/>
      <w:numFmt w:val="decimal"/>
      <w:suff w:val="nothing"/>
      <w:lvlText w:val="%1、"/>
      <w:lvlJc w:val="left"/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A55"/>
    <w:rsid w:val="000154C8"/>
    <w:rsid w:val="0001766F"/>
    <w:rsid w:val="00023D11"/>
    <w:rsid w:val="0003373A"/>
    <w:rsid w:val="00040963"/>
    <w:rsid w:val="00040B86"/>
    <w:rsid w:val="000430AD"/>
    <w:rsid w:val="000806AB"/>
    <w:rsid w:val="00084AFE"/>
    <w:rsid w:val="0008763D"/>
    <w:rsid w:val="000A21D2"/>
    <w:rsid w:val="000A434A"/>
    <w:rsid w:val="000B51BD"/>
    <w:rsid w:val="000C3135"/>
    <w:rsid w:val="000D4CD5"/>
    <w:rsid w:val="000D59C3"/>
    <w:rsid w:val="000E6E75"/>
    <w:rsid w:val="000E7E79"/>
    <w:rsid w:val="0011236D"/>
    <w:rsid w:val="00127554"/>
    <w:rsid w:val="00135DC3"/>
    <w:rsid w:val="0015111B"/>
    <w:rsid w:val="001870EA"/>
    <w:rsid w:val="001D6332"/>
    <w:rsid w:val="001E4958"/>
    <w:rsid w:val="0020151D"/>
    <w:rsid w:val="00207A6A"/>
    <w:rsid w:val="002115CE"/>
    <w:rsid w:val="00236070"/>
    <w:rsid w:val="00244053"/>
    <w:rsid w:val="00271B5E"/>
    <w:rsid w:val="00273ECC"/>
    <w:rsid w:val="00283D22"/>
    <w:rsid w:val="002961F0"/>
    <w:rsid w:val="002B18AC"/>
    <w:rsid w:val="002B27FB"/>
    <w:rsid w:val="002B7EEE"/>
    <w:rsid w:val="00300277"/>
    <w:rsid w:val="00332D97"/>
    <w:rsid w:val="003423D8"/>
    <w:rsid w:val="00390345"/>
    <w:rsid w:val="003A1BB9"/>
    <w:rsid w:val="003B4D0F"/>
    <w:rsid w:val="003C3DEE"/>
    <w:rsid w:val="003F3867"/>
    <w:rsid w:val="004047AF"/>
    <w:rsid w:val="00407E5C"/>
    <w:rsid w:val="00420186"/>
    <w:rsid w:val="004211BA"/>
    <w:rsid w:val="004238BA"/>
    <w:rsid w:val="00431851"/>
    <w:rsid w:val="00431B61"/>
    <w:rsid w:val="00470AB6"/>
    <w:rsid w:val="00473390"/>
    <w:rsid w:val="00474273"/>
    <w:rsid w:val="00491526"/>
    <w:rsid w:val="00495D3A"/>
    <w:rsid w:val="004978F4"/>
    <w:rsid w:val="004A564E"/>
    <w:rsid w:val="004C6BDB"/>
    <w:rsid w:val="004D335D"/>
    <w:rsid w:val="004E08FA"/>
    <w:rsid w:val="004E2167"/>
    <w:rsid w:val="004F0E5B"/>
    <w:rsid w:val="004F4BA6"/>
    <w:rsid w:val="0054444F"/>
    <w:rsid w:val="005519E4"/>
    <w:rsid w:val="00554C63"/>
    <w:rsid w:val="00560705"/>
    <w:rsid w:val="00571BF6"/>
    <w:rsid w:val="0057467B"/>
    <w:rsid w:val="005A0A55"/>
    <w:rsid w:val="005A3C71"/>
    <w:rsid w:val="005B4A20"/>
    <w:rsid w:val="005C49C4"/>
    <w:rsid w:val="005F4BD1"/>
    <w:rsid w:val="00610CCF"/>
    <w:rsid w:val="00622035"/>
    <w:rsid w:val="00631159"/>
    <w:rsid w:val="0064674E"/>
    <w:rsid w:val="00652A28"/>
    <w:rsid w:val="006657A4"/>
    <w:rsid w:val="00677C9C"/>
    <w:rsid w:val="006E42FB"/>
    <w:rsid w:val="006F79B3"/>
    <w:rsid w:val="00737EFD"/>
    <w:rsid w:val="00766787"/>
    <w:rsid w:val="007757F3"/>
    <w:rsid w:val="007807D9"/>
    <w:rsid w:val="00787691"/>
    <w:rsid w:val="00794264"/>
    <w:rsid w:val="007D7CED"/>
    <w:rsid w:val="007F2C58"/>
    <w:rsid w:val="007F4540"/>
    <w:rsid w:val="00800195"/>
    <w:rsid w:val="00800667"/>
    <w:rsid w:val="00805DAC"/>
    <w:rsid w:val="008211F5"/>
    <w:rsid w:val="00822269"/>
    <w:rsid w:val="00824194"/>
    <w:rsid w:val="00843765"/>
    <w:rsid w:val="008457A9"/>
    <w:rsid w:val="0085165F"/>
    <w:rsid w:val="00871C15"/>
    <w:rsid w:val="008766EC"/>
    <w:rsid w:val="008973EE"/>
    <w:rsid w:val="008A7C30"/>
    <w:rsid w:val="008B434D"/>
    <w:rsid w:val="008C1F29"/>
    <w:rsid w:val="008D7BE9"/>
    <w:rsid w:val="008E50C7"/>
    <w:rsid w:val="008F3289"/>
    <w:rsid w:val="009158BC"/>
    <w:rsid w:val="00951B02"/>
    <w:rsid w:val="009570B1"/>
    <w:rsid w:val="00971385"/>
    <w:rsid w:val="009B7A35"/>
    <w:rsid w:val="009D7E58"/>
    <w:rsid w:val="009E03C9"/>
    <w:rsid w:val="00A062C3"/>
    <w:rsid w:val="00A56783"/>
    <w:rsid w:val="00A8295E"/>
    <w:rsid w:val="00AC16CB"/>
    <w:rsid w:val="00AC5651"/>
    <w:rsid w:val="00B03FF2"/>
    <w:rsid w:val="00B429BB"/>
    <w:rsid w:val="00B56E77"/>
    <w:rsid w:val="00B57748"/>
    <w:rsid w:val="00B65520"/>
    <w:rsid w:val="00B6648C"/>
    <w:rsid w:val="00B71CFA"/>
    <w:rsid w:val="00B832B1"/>
    <w:rsid w:val="00B8497A"/>
    <w:rsid w:val="00BB1088"/>
    <w:rsid w:val="00BB2934"/>
    <w:rsid w:val="00BC3D48"/>
    <w:rsid w:val="00C10090"/>
    <w:rsid w:val="00C22F34"/>
    <w:rsid w:val="00C27293"/>
    <w:rsid w:val="00C425C2"/>
    <w:rsid w:val="00C819D2"/>
    <w:rsid w:val="00C841D9"/>
    <w:rsid w:val="00C9796D"/>
    <w:rsid w:val="00CA0112"/>
    <w:rsid w:val="00CA303E"/>
    <w:rsid w:val="00CF14B8"/>
    <w:rsid w:val="00CF3F30"/>
    <w:rsid w:val="00D1714B"/>
    <w:rsid w:val="00D23F98"/>
    <w:rsid w:val="00D3311B"/>
    <w:rsid w:val="00DB42AB"/>
    <w:rsid w:val="00DC78FD"/>
    <w:rsid w:val="00DD3069"/>
    <w:rsid w:val="00E14D74"/>
    <w:rsid w:val="00E16D72"/>
    <w:rsid w:val="00E42CF9"/>
    <w:rsid w:val="00E42E03"/>
    <w:rsid w:val="00E4362C"/>
    <w:rsid w:val="00E657F6"/>
    <w:rsid w:val="00E6620C"/>
    <w:rsid w:val="00EA06E5"/>
    <w:rsid w:val="00EA5ECA"/>
    <w:rsid w:val="00E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385"/>
    <w:pPr>
      <w:widowControl w:val="0"/>
      <w:jc w:val="both"/>
    </w:pPr>
    <w:rPr>
      <w:rFonts w:ascii="Times New Roman" w:hAnsi="Times New Roman"/>
      <w:kern w:val="2"/>
      <w:sz w:val="21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locked/>
    <w:rsid w:val="008F3289"/>
    <w:pPr>
      <w:keepNext/>
      <w:keepLines/>
      <w:spacing w:before="260" w:after="260" w:line="415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971385"/>
    <w:rPr>
      <w:sz w:val="18"/>
      <w:szCs w:val="18"/>
    </w:rPr>
  </w:style>
  <w:style w:type="character" w:customStyle="1" w:styleId="Char">
    <w:name w:val="批注框文本 Char"/>
    <w:link w:val="a3"/>
    <w:uiPriority w:val="99"/>
    <w:semiHidden/>
    <w:locked/>
    <w:rsid w:val="00971385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9713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971385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9713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5"/>
    <w:uiPriority w:val="99"/>
    <w:locked/>
    <w:rsid w:val="0097138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uiPriority w:val="99"/>
    <w:locked/>
    <w:rsid w:val="00971385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Char">
    <w:name w:val="Char Char"/>
    <w:uiPriority w:val="99"/>
    <w:locked/>
    <w:rsid w:val="00135DC3"/>
    <w:rPr>
      <w:rFonts w:eastAsia="宋体" w:cs="Times New Roman"/>
      <w:kern w:val="2"/>
      <w:sz w:val="18"/>
      <w:szCs w:val="18"/>
      <w:lang w:val="en-US" w:eastAsia="zh-CN" w:bidi="ar-SA"/>
    </w:rPr>
  </w:style>
  <w:style w:type="paragraph" w:customStyle="1" w:styleId="a6">
    <w:name w:val="表格文字"/>
    <w:basedOn w:val="a"/>
    <w:uiPriority w:val="99"/>
    <w:rsid w:val="00135DC3"/>
    <w:pPr>
      <w:spacing w:before="25" w:after="25"/>
    </w:pPr>
    <w:rPr>
      <w:bCs/>
      <w:spacing w:val="10"/>
    </w:rPr>
  </w:style>
  <w:style w:type="character" w:styleId="a7">
    <w:name w:val="Strong"/>
    <w:uiPriority w:val="99"/>
    <w:qFormat/>
    <w:locked/>
    <w:rsid w:val="00135DC3"/>
    <w:rPr>
      <w:rFonts w:cs="Times New Roman"/>
      <w:b/>
    </w:rPr>
  </w:style>
  <w:style w:type="character" w:customStyle="1" w:styleId="2Char">
    <w:name w:val="标题 2 Char"/>
    <w:link w:val="2"/>
    <w:uiPriority w:val="9"/>
    <w:semiHidden/>
    <w:rsid w:val="008F3289"/>
    <w:rPr>
      <w:rFonts w:ascii="Cambria" w:hAnsi="Cambria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3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dreamsummit</cp:lastModifiedBy>
  <cp:revision>128</cp:revision>
  <dcterms:created xsi:type="dcterms:W3CDTF">2015-06-17T12:51:00Z</dcterms:created>
  <dcterms:modified xsi:type="dcterms:W3CDTF">2020-09-15T05:02:00Z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