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1196-2022-QEO-2023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天津美尔特商贸有限公司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张鹏</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91120116MA06L82CXN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天津美尔特商贸有限公司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天津滨海高新区塘沽海洋科技园心贻湾16-1-1501</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天津滨海高新区塘沽海洋科技园心贻湾16-1-1501</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Q：船舶物料供应（有资质许可的除外）</w:t>
            </w:r>
          </w:p>
          <w:p w:rsidR="00F1039B">
            <w:pPr>
              <w:snapToGrid w:val="0"/>
              <w:spacing w:line="0" w:lineRule="atLeast"/>
              <w:jc w:val="left"/>
              <w:rPr>
                <w:sz w:val="21"/>
                <w:szCs w:val="21"/>
                <w:lang w:val="en-GB"/>
              </w:rPr>
            </w:pPr>
            <w:r>
              <w:rPr>
                <w:sz w:val="21"/>
                <w:szCs w:val="21"/>
                <w:lang w:val="en-GB"/>
              </w:rPr>
              <w:t>E：船舶物料供应（有资质许可的除外）所涉及场所的相关环境管理活动</w:t>
            </w:r>
          </w:p>
          <w:p w:rsidR="00F1039B">
            <w:pPr>
              <w:snapToGrid w:val="0"/>
              <w:spacing w:line="0" w:lineRule="atLeast"/>
              <w:jc w:val="left"/>
              <w:rPr>
                <w:sz w:val="21"/>
                <w:szCs w:val="21"/>
                <w:lang w:val="en-GB"/>
              </w:rPr>
            </w:pPr>
            <w:r>
              <w:rPr>
                <w:sz w:val="21"/>
                <w:szCs w:val="21"/>
                <w:lang w:val="en-GB"/>
              </w:rPr>
              <w:t>O：船舶物料供应（有资质许可的除外）所涉及场所的相关职业健康安全管理活动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天津美尔特商贸有限公司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天津滨海高新区塘沽海洋科技园心贻湾16-1-1501</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天津滨海高新区塘沽海洋科技园心贻湾16-1-1501</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Q：船舶物料供应（有资质许可的除外）</w:t>
            </w:r>
          </w:p>
          <w:p w:rsidR="00E9533D" w:rsidP="00E9533D">
            <w:pPr>
              <w:snapToGrid w:val="0"/>
              <w:spacing w:line="0" w:lineRule="atLeast"/>
              <w:jc w:val="left"/>
              <w:rPr>
                <w:sz w:val="21"/>
                <w:szCs w:val="21"/>
                <w:lang w:val="en-GB"/>
              </w:rPr>
            </w:pPr>
            <w:r>
              <w:rPr>
                <w:sz w:val="21"/>
                <w:szCs w:val="21"/>
                <w:lang w:val="en-GB"/>
              </w:rPr>
              <w:t>E：船舶物料供应（有资质许可的除外）所涉及场所的相关环境管理活动</w:t>
            </w:r>
          </w:p>
          <w:p w:rsidR="00E9533D" w:rsidP="00E9533D">
            <w:pPr>
              <w:snapToGrid w:val="0"/>
              <w:spacing w:line="0" w:lineRule="atLeast"/>
              <w:jc w:val="left"/>
              <w:rPr>
                <w:sz w:val="21"/>
                <w:szCs w:val="21"/>
                <w:lang w:val="en-GB"/>
              </w:rPr>
            </w:pPr>
            <w:r>
              <w:rPr>
                <w:sz w:val="21"/>
                <w:szCs w:val="21"/>
                <w:lang w:val="en-GB"/>
              </w:rPr>
              <w:t>O：船舶物料供应（有资质许可的除外）所涉及场所的相关职业健康安全管理活动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Q:ISC-Q-2022-2491-R,E:ISC-E-2022-1737-R,O:ISC-O-2022-1623-R</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天津滨海高新区塘沽海洋科技园心贻湾16-1-1501</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