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57" w:rsidRDefault="00291AB2" w:rsidP="009B4F5B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0215-2019-QEO-2020</w:t>
      </w:r>
      <w:bookmarkEnd w:id="0"/>
    </w:p>
    <w:p w:rsidR="00180B57" w:rsidRDefault="00291AB2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RDefault="00291AB2" w:rsidP="00180B57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RDefault="00291AB2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河北华丽体育器材制造有限公司</w:t>
      </w:r>
      <w:bookmarkEnd w:id="1"/>
    </w:p>
    <w:p w:rsidR="00180B57" w:rsidRDefault="00291AB2" w:rsidP="009B4F5B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RDefault="00291AB2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盐山县杨集乡赵庄村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061300</w:t>
      </w:r>
      <w:bookmarkEnd w:id="4"/>
    </w:p>
    <w:p w:rsidR="00180B57" w:rsidRDefault="00291AB2" w:rsidP="009B4F5B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291AB2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盐山县杨集乡赵庄村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061300</w:t>
      </w:r>
      <w:bookmarkEnd w:id="6"/>
    </w:p>
    <w:p w:rsidR="00180B57" w:rsidRDefault="00291AB2" w:rsidP="009B4F5B">
      <w:pPr>
        <w:pStyle w:val="a3"/>
        <w:spacing w:line="400" w:lineRule="exact"/>
        <w:ind w:firstLineChars="300" w:firstLine="663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291AB2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盐山县杨集乡赵庄村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061300</w:t>
      </w:r>
      <w:bookmarkEnd w:id="8"/>
    </w:p>
    <w:p w:rsidR="00180B57" w:rsidRDefault="00291AB2" w:rsidP="009B4F5B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291AB2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91130925MA07WDRH44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18232808209</w:t>
      </w:r>
      <w:bookmarkEnd w:id="11"/>
    </w:p>
    <w:p w:rsidR="00180B57" w:rsidRPr="00F2725B" w:rsidRDefault="00291AB2" w:rsidP="009B4F5B">
      <w:pPr>
        <w:pStyle w:val="a3"/>
        <w:spacing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9B4F5B">
        <w:rPr>
          <w:rFonts w:hint="eastAsia"/>
          <w:b/>
          <w:color w:val="000000" w:themeColor="text1"/>
          <w:sz w:val="22"/>
          <w:szCs w:val="22"/>
        </w:rPr>
        <w:t>杨永辉</w:t>
      </w:r>
      <w:r w:rsidR="009B4F5B">
        <w:rPr>
          <w:rFonts w:hint="eastAsia"/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2" w:name="体系人数"/>
      <w:r w:rsidRPr="00F2725B">
        <w:rPr>
          <w:b/>
          <w:color w:val="000000" w:themeColor="text1"/>
          <w:sz w:val="22"/>
          <w:szCs w:val="22"/>
          <w:u w:val="single"/>
        </w:rPr>
        <w:t>Q:10,E:10,O:10</w:t>
      </w:r>
      <w:bookmarkEnd w:id="12"/>
    </w:p>
    <w:p w:rsidR="00180B57" w:rsidRDefault="00291AB2" w:rsidP="00180B57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3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3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</w:p>
    <w:p w:rsidR="00180B57" w:rsidRDefault="00291AB2" w:rsidP="009B4F5B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4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291AB2" w:rsidP="009B4F5B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9B4F5B" w:rsidP="009B4F5B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r w:rsidR="00291AB2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 w:rsidR="00291AB2"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="00291AB2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</w:t>
      </w:r>
      <w:r w:rsidR="00291AB2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标准；</w:t>
      </w:r>
    </w:p>
    <w:p w:rsidR="00180B57" w:rsidRDefault="009B4F5B" w:rsidP="009B4F5B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r w:rsidR="00291AB2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ISO45001:2018</w:t>
      </w:r>
      <w:r w:rsidR="00291AB2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291AB2" w:rsidP="00180B57">
      <w:pPr>
        <w:pStyle w:val="a3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6" w:name="审核类型"/>
      <w:bookmarkStart w:id="17" w:name="_GoBack"/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Q: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1,E: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1,O: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</w:t>
      </w:r>
      <w:bookmarkEnd w:id="16"/>
      <w:bookmarkEnd w:id="17"/>
    </w:p>
    <w:p w:rsidR="00180B57" w:rsidRDefault="00291AB2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9B4F5B" w:rsidRPr="00AA2AEC" w:rsidRDefault="009B4F5B" w:rsidP="009B4F5B">
      <w:pPr>
        <w:rPr>
          <w:sz w:val="20"/>
        </w:rPr>
      </w:pPr>
      <w:r w:rsidRPr="002F1F30">
        <w:rPr>
          <w:rFonts w:ascii="宋体" w:hAnsi="宋体" w:hint="eastAsia"/>
          <w:b/>
          <w:color w:val="000000" w:themeColor="text1"/>
          <w:sz w:val="21"/>
          <w:szCs w:val="21"/>
        </w:rPr>
        <w:t>■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  <w:bookmarkStart w:id="18" w:name="审核范围"/>
      <w:r>
        <w:rPr>
          <w:sz w:val="20"/>
        </w:rPr>
        <w:t>音乐、体育、美术、舞蹈、劳技器材、室内外健身器、体育运动地板、教学仪器设备、数字化实验室设备、课桌椅公寓床、塑胶场地、围网、园林环卫设备的销售</w:t>
      </w:r>
      <w:bookmarkEnd w:id="18"/>
      <w:r>
        <w:rPr>
          <w:rFonts w:hint="eastAsia"/>
          <w:sz w:val="20"/>
        </w:rPr>
        <w:t>。</w:t>
      </w:r>
    </w:p>
    <w:p w:rsidR="009B4F5B" w:rsidRPr="002F1F30" w:rsidRDefault="009B4F5B" w:rsidP="009B4F5B">
      <w:pPr>
        <w:pStyle w:val="a3"/>
        <w:spacing w:line="240" w:lineRule="auto"/>
        <w:ind w:firstLine="0"/>
        <w:rPr>
          <w:b/>
          <w:color w:val="000000" w:themeColor="text1"/>
          <w:sz w:val="21"/>
          <w:szCs w:val="21"/>
        </w:rPr>
      </w:pPr>
    </w:p>
    <w:p w:rsidR="009B4F5B" w:rsidRDefault="009B4F5B" w:rsidP="009B4F5B">
      <w:pPr>
        <w:rPr>
          <w:sz w:val="20"/>
        </w:rPr>
      </w:pPr>
      <w:r w:rsidRPr="002F1F30">
        <w:rPr>
          <w:rFonts w:ascii="宋体" w:hAnsi="宋体" w:hint="eastAsia"/>
          <w:b/>
          <w:color w:val="000000" w:themeColor="text1"/>
          <w:sz w:val="21"/>
          <w:szCs w:val="21"/>
        </w:rPr>
        <w:t>■</w:t>
      </w:r>
      <w:r w:rsidRPr="002F1F30">
        <w:rPr>
          <w:rFonts w:hint="eastAsia"/>
          <w:b/>
          <w:color w:val="000000" w:themeColor="text1"/>
          <w:sz w:val="21"/>
          <w:szCs w:val="21"/>
        </w:rPr>
        <w:t>EMS</w:t>
      </w:r>
      <w:r w:rsidRPr="002F1F30">
        <w:rPr>
          <w:rFonts w:hint="eastAsia"/>
          <w:b/>
          <w:color w:val="000000" w:themeColor="text1"/>
          <w:sz w:val="21"/>
          <w:szCs w:val="21"/>
        </w:rPr>
        <w:t>覆盖范围（中文）：</w:t>
      </w:r>
      <w:r>
        <w:rPr>
          <w:sz w:val="20"/>
        </w:rPr>
        <w:t>音乐、体育、美术、舞蹈、劳技器材、室内外健身器、体育运动地板、教学仪器设备、数字化实验室设备、课桌椅公寓床、塑胶场地、围网、园林环卫设备的销售及相关环境管理活动</w:t>
      </w:r>
      <w:r>
        <w:rPr>
          <w:rFonts w:hint="eastAsia"/>
          <w:sz w:val="20"/>
        </w:rPr>
        <w:t>。</w:t>
      </w:r>
    </w:p>
    <w:p w:rsidR="009B4F5B" w:rsidRPr="002F1F30" w:rsidRDefault="009B4F5B" w:rsidP="009B4F5B">
      <w:pPr>
        <w:pStyle w:val="a3"/>
        <w:spacing w:line="240" w:lineRule="auto"/>
        <w:ind w:firstLine="0"/>
        <w:rPr>
          <w:b/>
          <w:color w:val="000000" w:themeColor="text1"/>
          <w:sz w:val="21"/>
          <w:szCs w:val="21"/>
        </w:rPr>
      </w:pPr>
    </w:p>
    <w:p w:rsidR="009B4F5B" w:rsidRPr="00AA2AEC" w:rsidRDefault="009B4F5B" w:rsidP="009B4F5B">
      <w:pPr>
        <w:widowControl/>
        <w:jc w:val="left"/>
        <w:rPr>
          <w:b/>
          <w:color w:val="000000" w:themeColor="text1"/>
          <w:sz w:val="22"/>
          <w:szCs w:val="22"/>
        </w:rPr>
      </w:pPr>
      <w:r w:rsidRPr="002F1F30">
        <w:rPr>
          <w:rFonts w:ascii="宋体" w:hAnsi="宋体" w:hint="eastAsia"/>
          <w:b/>
          <w:color w:val="000000" w:themeColor="text1"/>
          <w:sz w:val="21"/>
          <w:szCs w:val="21"/>
        </w:rPr>
        <w:t>■</w:t>
      </w:r>
      <w:r w:rsidRPr="002F1F30">
        <w:rPr>
          <w:rFonts w:hint="eastAsia"/>
          <w:b/>
          <w:color w:val="000000" w:themeColor="text1"/>
          <w:sz w:val="21"/>
          <w:szCs w:val="21"/>
        </w:rPr>
        <w:t>OHSMS</w:t>
      </w:r>
      <w:r w:rsidRPr="002F1F30">
        <w:rPr>
          <w:rFonts w:hint="eastAsia"/>
          <w:b/>
          <w:color w:val="000000" w:themeColor="text1"/>
          <w:sz w:val="21"/>
          <w:szCs w:val="21"/>
        </w:rPr>
        <w:t>覆盖范围（中文）</w:t>
      </w:r>
      <w:r>
        <w:rPr>
          <w:sz w:val="20"/>
        </w:rPr>
        <w:t>：音乐、体育、美术、舞蹈、劳技器材、室内外健身器、体育运动地板、教学仪器设备、数字化实验室设备、课桌椅公寓床、塑胶场地、围网、园林环卫设备的销售及相关职业健康安全管理活动</w:t>
      </w:r>
      <w:r>
        <w:rPr>
          <w:rFonts w:ascii="宋体" w:hAnsi="宋体" w:cs="宋体" w:hint="eastAsia"/>
          <w:b/>
          <w:color w:val="000000"/>
          <w:kern w:val="0"/>
          <w:sz w:val="21"/>
          <w:szCs w:val="21"/>
        </w:rPr>
        <w:t>。</w:t>
      </w:r>
    </w:p>
    <w:p w:rsidR="00180B57" w:rsidRDefault="00291AB2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291AB2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RDefault="00291AB2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RDefault="00291AB2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RDefault="00291AB2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291AB2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需加印证书数量：中文证书张；英文证书张。</w:t>
      </w:r>
    </w:p>
    <w:p w:rsidR="00180B57" w:rsidRDefault="00FD25DF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4505096</wp:posOffset>
            </wp:positionH>
            <wp:positionV relativeFrom="paragraph">
              <wp:posOffset>78944</wp:posOffset>
            </wp:positionV>
            <wp:extent cx="580797" cy="329184"/>
            <wp:effectExtent l="19050" t="0" r="0" b="0"/>
            <wp:wrapNone/>
            <wp:docPr id="4" name="图片 3" descr="新文档 2019-04-09 16.49.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新文档 2019-04-09 16.49.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328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1AB2"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9B4F5B" w:rsidRDefault="00FD25DF" w:rsidP="009B4F5B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2487295</wp:posOffset>
            </wp:positionH>
            <wp:positionV relativeFrom="paragraph">
              <wp:posOffset>3175000</wp:posOffset>
            </wp:positionV>
            <wp:extent cx="579120" cy="434975"/>
            <wp:effectExtent l="19050" t="0" r="0" b="0"/>
            <wp:wrapNone/>
            <wp:docPr id="3" name="图片 3" descr="新文档 2019-04-09 16.49.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新文档 2019-04-09 16.49.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F5B">
        <w:rPr>
          <w:rFonts w:hint="eastAsia"/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2433955</wp:posOffset>
            </wp:positionH>
            <wp:positionV relativeFrom="paragraph">
              <wp:posOffset>3211830</wp:posOffset>
            </wp:positionV>
            <wp:extent cx="579120" cy="434975"/>
            <wp:effectExtent l="19050" t="0" r="0" b="0"/>
            <wp:wrapNone/>
            <wp:docPr id="2" name="图片 3" descr="新文档 2019-04-09 16.49.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新文档 2019-04-09 16.49.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1AB2">
        <w:rPr>
          <w:rFonts w:hint="eastAsia"/>
          <w:b/>
          <w:color w:val="000000" w:themeColor="text1"/>
          <w:sz w:val="22"/>
          <w:szCs w:val="22"/>
        </w:rPr>
        <w:t>受审核方代表</w:t>
      </w:r>
      <w:r w:rsidR="00291AB2">
        <w:rPr>
          <w:rFonts w:hint="eastAsia"/>
          <w:b/>
          <w:color w:val="000000" w:themeColor="text1"/>
          <w:sz w:val="22"/>
          <w:szCs w:val="22"/>
        </w:rPr>
        <w:t>(</w:t>
      </w:r>
      <w:r w:rsidR="00291AB2">
        <w:rPr>
          <w:rFonts w:hint="eastAsia"/>
          <w:b/>
          <w:color w:val="000000" w:themeColor="text1"/>
          <w:sz w:val="22"/>
          <w:szCs w:val="22"/>
        </w:rPr>
        <w:t>签字盖章</w:t>
      </w:r>
      <w:r w:rsidR="00291AB2">
        <w:rPr>
          <w:rFonts w:hint="eastAsia"/>
          <w:b/>
          <w:color w:val="000000" w:themeColor="text1"/>
          <w:sz w:val="22"/>
          <w:szCs w:val="22"/>
        </w:rPr>
        <w:t>)</w:t>
      </w:r>
      <w:r w:rsidR="00291AB2">
        <w:rPr>
          <w:rFonts w:hint="eastAsia"/>
          <w:b/>
          <w:color w:val="000000" w:themeColor="text1"/>
          <w:sz w:val="22"/>
          <w:szCs w:val="22"/>
        </w:rPr>
        <w:t>：</w:t>
      </w:r>
      <w:r w:rsidR="009B4F5B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 w:rsidR="00291AB2"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RDefault="00291AB2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9B4F5B">
        <w:rPr>
          <w:rFonts w:hint="eastAsia"/>
          <w:b/>
          <w:color w:val="000000" w:themeColor="text1"/>
          <w:sz w:val="22"/>
          <w:szCs w:val="22"/>
        </w:rPr>
        <w:t>2020</w:t>
      </w:r>
      <w:r w:rsidR="009B4F5B">
        <w:rPr>
          <w:rFonts w:hint="eastAsia"/>
          <w:b/>
          <w:color w:val="000000" w:themeColor="text1"/>
          <w:sz w:val="22"/>
          <w:szCs w:val="22"/>
        </w:rPr>
        <w:t>年</w:t>
      </w:r>
      <w:r w:rsidR="009B4F5B">
        <w:rPr>
          <w:rFonts w:hint="eastAsia"/>
          <w:b/>
          <w:color w:val="000000" w:themeColor="text1"/>
          <w:sz w:val="22"/>
          <w:szCs w:val="22"/>
        </w:rPr>
        <w:t>4</w:t>
      </w:r>
      <w:r w:rsidR="009B4F5B">
        <w:rPr>
          <w:rFonts w:hint="eastAsia"/>
          <w:b/>
          <w:color w:val="000000" w:themeColor="text1"/>
          <w:sz w:val="22"/>
          <w:szCs w:val="22"/>
        </w:rPr>
        <w:t>月</w:t>
      </w:r>
      <w:r w:rsidR="009B4F5B">
        <w:rPr>
          <w:rFonts w:hint="eastAsia"/>
          <w:b/>
          <w:color w:val="000000" w:themeColor="text1"/>
          <w:sz w:val="22"/>
          <w:szCs w:val="22"/>
        </w:rPr>
        <w:t>19</w:t>
      </w:r>
      <w:r w:rsidR="009B4F5B">
        <w:rPr>
          <w:rFonts w:hint="eastAsia"/>
          <w:b/>
          <w:color w:val="000000" w:themeColor="text1"/>
          <w:sz w:val="22"/>
          <w:szCs w:val="22"/>
        </w:rPr>
        <w:t>日</w:t>
      </w:r>
      <w:r w:rsidR="009B4F5B">
        <w:rPr>
          <w:rFonts w:hint="eastAsia"/>
          <w:b/>
          <w:color w:val="000000" w:themeColor="text1"/>
          <w:sz w:val="22"/>
          <w:szCs w:val="22"/>
        </w:rPr>
        <w:t xml:space="preserve">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9B4F5B">
        <w:rPr>
          <w:rFonts w:hint="eastAsia"/>
          <w:b/>
          <w:color w:val="000000" w:themeColor="text1"/>
          <w:sz w:val="22"/>
          <w:szCs w:val="22"/>
        </w:rPr>
        <w:t>2020</w:t>
      </w:r>
      <w:r w:rsidR="009B4F5B">
        <w:rPr>
          <w:rFonts w:hint="eastAsia"/>
          <w:b/>
          <w:color w:val="000000" w:themeColor="text1"/>
          <w:sz w:val="22"/>
          <w:szCs w:val="22"/>
        </w:rPr>
        <w:t>年</w:t>
      </w:r>
      <w:r w:rsidR="009B4F5B">
        <w:rPr>
          <w:rFonts w:hint="eastAsia"/>
          <w:b/>
          <w:color w:val="000000" w:themeColor="text1"/>
          <w:sz w:val="22"/>
          <w:szCs w:val="22"/>
        </w:rPr>
        <w:t>4</w:t>
      </w:r>
      <w:r w:rsidR="009B4F5B">
        <w:rPr>
          <w:rFonts w:hint="eastAsia"/>
          <w:b/>
          <w:color w:val="000000" w:themeColor="text1"/>
          <w:sz w:val="22"/>
          <w:szCs w:val="22"/>
        </w:rPr>
        <w:t>月</w:t>
      </w:r>
      <w:r w:rsidR="009B4F5B">
        <w:rPr>
          <w:rFonts w:hint="eastAsia"/>
          <w:b/>
          <w:color w:val="000000" w:themeColor="text1"/>
          <w:sz w:val="22"/>
          <w:szCs w:val="22"/>
        </w:rPr>
        <w:t>19</w:t>
      </w:r>
      <w:r w:rsidR="009B4F5B">
        <w:rPr>
          <w:rFonts w:hint="eastAsia"/>
          <w:b/>
          <w:color w:val="000000" w:themeColor="text1"/>
          <w:sz w:val="22"/>
          <w:szCs w:val="22"/>
        </w:rPr>
        <w:t>日</w:t>
      </w:r>
    </w:p>
    <w:p w:rsidR="00FD25DF" w:rsidRDefault="00FD25DF" w:rsidP="00FD25DF">
      <w:pPr>
        <w:pStyle w:val="a3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</w:rPr>
      </w:pPr>
    </w:p>
    <w:p w:rsidR="00180B57" w:rsidRDefault="00291AB2" w:rsidP="00FD25DF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5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、组织需自行提供英文版认证证书信息。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6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200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元；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7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RDefault="00291AB2" w:rsidP="00180B57"/>
    <w:sectPr w:rsidR="00FB5842" w:rsidRPr="00180B57" w:rsidSect="0015041A">
      <w:headerReference w:type="default" r:id="rId9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AB2" w:rsidRDefault="00291AB2" w:rsidP="00817D0C">
      <w:pPr>
        <w:ind w:firstLine="480"/>
      </w:pPr>
      <w:r>
        <w:separator/>
      </w:r>
    </w:p>
  </w:endnote>
  <w:endnote w:type="continuationSeparator" w:id="1">
    <w:p w:rsidR="00291AB2" w:rsidRDefault="00291AB2" w:rsidP="00817D0C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AB2" w:rsidRDefault="00291AB2" w:rsidP="00817D0C">
      <w:pPr>
        <w:ind w:firstLine="480"/>
      </w:pPr>
      <w:r>
        <w:separator/>
      </w:r>
    </w:p>
  </w:footnote>
  <w:footnote w:type="continuationSeparator" w:id="1">
    <w:p w:rsidR="00291AB2" w:rsidRDefault="00291AB2" w:rsidP="00817D0C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RDefault="00291AB2" w:rsidP="009B4F5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RDefault="00817D0C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03pt;margin-top:2.2pt;width:181.5pt;height:20.2pt;z-index:251658240" stroked="f">
          <v:textbox>
            <w:txbxContent>
              <w:p w:rsidR="0015041A" w:rsidRPr="000B51BD" w:rsidRDefault="00291AB2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20</w:t>
                </w:r>
                <w:r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91AB2" w:rsidRPr="001B474C">
      <w:rPr>
        <w:rStyle w:val="CharChar1"/>
        <w:rFonts w:hint="default"/>
        <w:w w:val="90"/>
        <w:sz w:val="18"/>
      </w:rPr>
      <w:t xml:space="preserve">Beijing InternationalStandard united Certification Co.,Ltd.                      </w:t>
    </w:r>
  </w:p>
  <w:p w:rsidR="0015041A" w:rsidRDefault="00817D0C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D0C"/>
    <w:rsid w:val="00291AB2"/>
    <w:rsid w:val="00817D0C"/>
    <w:rsid w:val="009B4F5B"/>
    <w:rsid w:val="00FD2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188</Words>
  <Characters>1074</Characters>
  <Application>Microsoft Office Word</Application>
  <DocSecurity>0</DocSecurity>
  <Lines>8</Lines>
  <Paragraphs>2</Paragraphs>
  <ScaleCrop>false</ScaleCrop>
  <Company>微软中国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25</cp:revision>
  <dcterms:created xsi:type="dcterms:W3CDTF">2016-02-16T02:49:00Z</dcterms:created>
  <dcterms:modified xsi:type="dcterms:W3CDTF">2020-04-24T04:57:00Z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