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浙江鲨鱼食品机械有限公司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任泽华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2023年12月2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午至2023年12月2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林宗武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04D4245"/>
    <w:rsid w:val="30D42211"/>
    <w:rsid w:val="58DB6244"/>
    <w:rsid w:val="6A641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2023-12-17T06:50:29Z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2052-12.1.0.16120</vt:lpwstr>
  </property>
</Properties>
</file>