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20295-2024-EnMS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9711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江西耐普矿机股份有限公司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5458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2025-N1EnMS-2254369</w:t>
            </w:r>
          </w:p>
        </w:tc>
        <w:tc>
          <w:tcPr>
            <w:tcW w:w="3145" w:type="dxa"/>
            <w:vAlign w:val="center"/>
          </w:tcPr>
          <w:p w:rsidR="00142F5C" w:rsidP="00772D33">
            <w:pPr>
              <w:spacing w:line="360" w:lineRule="exact"/>
              <w:jc w:val="center"/>
              <w:rPr>
                <w:szCs w:val="21"/>
              </w:rPr>
            </w:pPr>
            <w:r>
              <w:t>2.3,2.7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2025年10月27日上午至2025年10月29日下午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EnMS:矿山设备橡胶及金属备件的设计、生产，矿山备件(铸钢件铸铁件)的设计所涉及的能源管理活动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江西省上饶市上饶经济技术开发区经开大道318号</w:t>
      </w:r>
    </w:p>
    <w:p w:rsidR="001F0A49">
      <w:pPr>
        <w:spacing w:line="360" w:lineRule="auto"/>
        <w:ind w:firstLine="420" w:firstLineChars="200"/>
      </w:pPr>
      <w:r>
        <w:rPr>
          <w:rFonts w:hint="eastAsia"/>
        </w:rPr>
        <w:t>办公地址：</w:t>
      </w:r>
      <w:r>
        <w:rPr>
          <w:rFonts w:hint="eastAsia"/>
        </w:rPr>
        <w:t>江西省上饶市上饶经济技术开发区经开大道318号</w:t>
      </w:r>
    </w:p>
    <w:p w:rsidR="001F0A49">
      <w:pPr>
        <w:spacing w:line="360" w:lineRule="auto"/>
        <w:ind w:firstLine="420" w:firstLineChars="200"/>
      </w:pPr>
      <w:r>
        <w:rPr>
          <w:rFonts w:hint="eastAsia"/>
        </w:rPr>
        <w:t>经营地址：</w:t>
      </w:r>
      <w:bookmarkStart w:id="12" w:name="生产地址"/>
      <w:bookmarkEnd w:id="12"/>
      <w:r>
        <w:rPr>
          <w:rFonts w:hint="eastAsia"/>
        </w:rPr>
        <w:t>江西省上饶市上饶经济技术开发区经开大道318号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江西耐普矿机股份有限公司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303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