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20696-2025-QEO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四川宸宇石油化工有限公司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91510100MA69JQH093</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四川宸宇石油化工有限公司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成都高新区新义西街3号附186号1楼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四川省成都市青羊区日月大道一段889号一栋310号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Q:石油化工产品（FURETE切削液，切削油，导轨油，液压油，防锈油，电火花机油，齿轮油，清洗剂，冷却液）（不含许可类化工产品）</w:t>
            </w:r>
          </w:p>
          <w:p>
            <w:pPr>
              <w:snapToGrid w:val="0"/>
              <w:spacing w:line="0" w:lineRule="atLeast"/>
              <w:jc w:val="left"/>
              <w:rPr>
                <w:rFonts w:hint="eastAsia"/>
                <w:sz w:val="21"/>
                <w:szCs w:val="21"/>
                <w:lang w:val="en-GB"/>
              </w:rPr>
            </w:pPr>
            <w:r>
              <w:rPr>
                <w:rFonts w:hint="eastAsia"/>
                <w:sz w:val="21"/>
                <w:szCs w:val="21"/>
                <w:lang w:val="en-GB"/>
              </w:rPr>
              <w:t>E:石油化工产品（FURETE切削液，切削油，导轨油，液压油，防锈油，电火花机油，齿轮油，清洗剂，冷却液）（不含许可类化工产品）所涉及场所的相关环境管理活动</w:t>
            </w:r>
          </w:p>
          <w:p>
            <w:pPr>
              <w:snapToGrid w:val="0"/>
              <w:spacing w:line="0" w:lineRule="atLeast"/>
              <w:jc w:val="left"/>
              <w:rPr>
                <w:rFonts w:hint="eastAsia"/>
                <w:sz w:val="21"/>
                <w:szCs w:val="21"/>
                <w:lang w:val="en-GB"/>
              </w:rPr>
            </w:pPr>
            <w:r>
              <w:rPr>
                <w:rFonts w:hint="eastAsia"/>
                <w:sz w:val="21"/>
                <w:szCs w:val="21"/>
                <w:lang w:val="en-GB"/>
              </w:rPr>
              <w:t>O:石油化工产品（FURETE切削液，切削油，导轨油，液压油，防锈油，电火花机油，齿轮油，清洗剂，冷却液）（不含许可类化工产品）所涉及场所的相关职业健康安全管理活动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四川宸宇石油化工有限公司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成都高新区新义西街3号附186号1楼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四川省成都市青羊区日月大道一段889号一栋310号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Q:石油化工产品（FURETE切削液，切削油，导轨油，液压油，防锈油，电火花机油，齿轮油，清洗剂，冷却液）（不含许可类化工产品）</w:t>
            </w:r>
          </w:p>
          <w:p>
            <w:pPr>
              <w:snapToGrid w:val="0"/>
              <w:spacing w:line="0" w:lineRule="atLeast"/>
              <w:jc w:val="left"/>
              <w:rPr>
                <w:rFonts w:hint="eastAsia"/>
                <w:sz w:val="21"/>
                <w:szCs w:val="21"/>
                <w:lang w:val="en-GB"/>
              </w:rPr>
            </w:pPr>
            <w:r>
              <w:rPr>
                <w:rFonts w:hint="eastAsia"/>
                <w:sz w:val="21"/>
                <w:szCs w:val="21"/>
                <w:lang w:val="en-GB"/>
              </w:rPr>
              <w:t>E:石油化工产品（FURETE切削液，切削油，导轨油，液压油，防锈油，电火花机油，齿轮油，清洗剂，冷却液）（不含许可类化工产品）所涉及场所的相关环境管理活动</w:t>
            </w:r>
          </w:p>
          <w:p>
            <w:pPr>
              <w:snapToGrid w:val="0"/>
              <w:spacing w:line="0" w:lineRule="atLeast"/>
              <w:jc w:val="left"/>
              <w:rPr>
                <w:rFonts w:hint="eastAsia"/>
                <w:sz w:val="21"/>
                <w:szCs w:val="21"/>
                <w:lang w:val="en-GB"/>
              </w:rPr>
            </w:pPr>
            <w:r>
              <w:rPr>
                <w:rFonts w:hint="eastAsia"/>
                <w:sz w:val="21"/>
                <w:szCs w:val="21"/>
                <w:lang w:val="en-GB"/>
              </w:rPr>
              <w:t>O:石油化工产品（FURETE切削液，切削油，导轨油，液压油，防锈油，电火花机油，齿轮油，清洗剂，冷却液）（不含许可类化工产品）所涉及场所的相关职业健康安全管理活动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005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