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20695-2025-QEO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成都弘林机械有限公司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余家龙</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91510129574638951B</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成都弘林机械有限公司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四川省成都市大邑县青霞街道大安路333号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四川省成都市大邑县青霞街道大安路333号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Q:家具生产专用数控设备的设计、制造</w:t>
            </w:r>
          </w:p>
          <w:p>
            <w:pPr>
              <w:snapToGrid w:val="0"/>
              <w:spacing w:line="0" w:lineRule="atLeast"/>
              <w:jc w:val="left"/>
              <w:rPr>
                <w:rFonts w:hint="eastAsia"/>
                <w:sz w:val="21"/>
                <w:szCs w:val="21"/>
                <w:lang w:val="en-GB"/>
              </w:rPr>
            </w:pPr>
            <w:r>
              <w:rPr>
                <w:rFonts w:hint="eastAsia"/>
                <w:sz w:val="21"/>
                <w:szCs w:val="21"/>
                <w:lang w:val="en-GB"/>
              </w:rPr>
              <w:t>E:家具生产专用数控设备的设计、制造所涉及场所的相关环境管理活动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O:家具生产专用数控设备的设计、制造所涉及场所的相关职业健康安全管理活动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成都弘林机械有限公司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四川省成都市大邑县青霞街道大安路333号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四川省成都市大邑县青霞街道大安路333号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Q:家具生产专用数控设备的设计、制造</w:t>
            </w:r>
          </w:p>
          <w:p>
            <w:pPr>
              <w:snapToGrid w:val="0"/>
              <w:spacing w:line="0" w:lineRule="atLeast"/>
              <w:jc w:val="left"/>
              <w:rPr>
                <w:rFonts w:hint="eastAsia"/>
                <w:sz w:val="21"/>
                <w:szCs w:val="21"/>
                <w:lang w:val="en-GB"/>
              </w:rPr>
            </w:pPr>
            <w:r>
              <w:rPr>
                <w:rFonts w:hint="eastAsia"/>
                <w:sz w:val="21"/>
                <w:szCs w:val="21"/>
                <w:lang w:val="en-GB"/>
              </w:rPr>
              <w:t>E:家具生产专用数控设备的设计、制造所涉及场所的相关环境管理活动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O:家具生产专用数控设备的设计、制造所涉及场所的相关职业健康安全管理活动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287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