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20688-2025-QEO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湖南中盛交投经贸有限公司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温红玲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91430211MA4M7WK820</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湖南中盛交投经贸有限公司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湖南省株洲市天元区长江北路375号村镇集团办公大楼201房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湖南省株洲市天元区长江北路375号村镇集团1号综合楼301、302、304号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Q:计算机软硬件零售、建筑材料（结构材料类）的销售</w:t>
            </w:r>
          </w:p>
          <w:p>
            <w:pPr>
              <w:snapToGrid w:val="0"/>
              <w:spacing w:line="0" w:lineRule="atLeast"/>
              <w:jc w:val="left"/>
              <w:rPr>
                <w:rFonts w:hint="eastAsia"/>
                <w:sz w:val="21"/>
                <w:szCs w:val="21"/>
                <w:lang w:val="en-GB"/>
              </w:rPr>
            </w:pPr>
            <w:r>
              <w:rPr>
                <w:rFonts w:hint="eastAsia"/>
                <w:sz w:val="21"/>
                <w:szCs w:val="21"/>
                <w:lang w:val="en-GB"/>
              </w:rPr>
              <w:t>E:计算机软硬件零售、建筑材料（结构材料类）的销售所涉及场所的相关环境管理活动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O:计算机软硬件零售、建筑材料（结构材料类）的销售所涉及场所的相关职业健康安全管理活动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湖南中盛交投经贸有限公司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湖南省株洲市天元区长江北路375号村镇集团办公大楼201房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湖南省株洲市天元区长江北路375号村镇集团1号综合楼301、302、304号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Q:计算机软硬件零售、建筑材料（结构材料类）的销售</w:t>
            </w:r>
          </w:p>
          <w:p>
            <w:pPr>
              <w:snapToGrid w:val="0"/>
              <w:spacing w:line="0" w:lineRule="atLeast"/>
              <w:jc w:val="left"/>
              <w:rPr>
                <w:rFonts w:hint="eastAsia"/>
                <w:sz w:val="21"/>
                <w:szCs w:val="21"/>
                <w:lang w:val="en-GB"/>
              </w:rPr>
            </w:pPr>
            <w:r>
              <w:rPr>
                <w:rFonts w:hint="eastAsia"/>
                <w:sz w:val="21"/>
                <w:szCs w:val="21"/>
                <w:lang w:val="en-GB"/>
              </w:rPr>
              <w:t>E:计算机软硬件零售、建筑材料（结构材料类）的销售所涉及场所的相关环境管理活动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O:计算机软硬件零售、建筑材料（结构材料类）的销售所涉及场所的相关职业健康安全管理活动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074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