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10560-2025-QEO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巴州冬收商贸有限公司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91652801MA79LG6P9T</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巴州冬收商贸有限公司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新疆巴音郭楞蒙古自治州库尔勒市梨香辖区石化大道219号巴东苑11栋1层10号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新疆巴音郭楞蒙古自治州库尔勒市梨香辖区石化大道219号巴东苑11栋1层10号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E:资质范围内散装食品的销售所涉及场所的相关环境管理活动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Q:资质范围内散装食品的销售</w:t>
            </w:r>
          </w:p>
          <w:p>
            <w:pPr>
              <w:snapToGrid w:val="0"/>
              <w:spacing w:line="0" w:lineRule="atLeast"/>
              <w:jc w:val="left"/>
              <w:rPr>
                <w:rFonts w:hint="eastAsia"/>
                <w:sz w:val="21"/>
                <w:szCs w:val="21"/>
                <w:lang w:val="en-GB"/>
              </w:rPr>
            </w:pPr>
            <w:r>
              <w:rPr>
                <w:rFonts w:hint="eastAsia"/>
                <w:sz w:val="21"/>
                <w:szCs w:val="21"/>
                <w:lang w:val="en-GB"/>
              </w:rPr>
              <w:t>O:资质范围内散装食品的销售所涉及场所的相关职业健康安全管理活动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巴州冬收商贸有限公司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新疆巴音郭楞蒙古自治州库尔勒市梨香辖区石化大道219号巴东苑11栋1层10号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新疆巴音郭楞蒙古自治州库尔勒市梨香辖区石化大道219号巴东苑11栋1层10号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E:资质范围内散装食品的销售所涉及场所的相关环境管理活动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Q:资质范围内散装食品的销售</w:t>
            </w:r>
          </w:p>
          <w:p>
            <w:pPr>
              <w:snapToGrid w:val="0"/>
              <w:spacing w:line="0" w:lineRule="atLeast"/>
              <w:jc w:val="left"/>
              <w:rPr>
                <w:rFonts w:hint="eastAsia"/>
                <w:sz w:val="21"/>
                <w:szCs w:val="21"/>
                <w:lang w:val="en-GB"/>
              </w:rPr>
            </w:pPr>
            <w:r>
              <w:rPr>
                <w:rFonts w:hint="eastAsia"/>
                <w:sz w:val="21"/>
                <w:szCs w:val="21"/>
                <w:lang w:val="en-GB"/>
              </w:rPr>
              <w:t>O:资质范围内散装食品的销售所涉及场所的相关职业健康安全管理活动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877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