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30722-2023-EcEO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056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泽滦科技河北雄安有限公司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83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2023-N1EMS-1251646</w:t>
            </w:r>
          </w:p>
        </w:tc>
        <w:tc>
          <w:tcPr>
            <w:tcW w:w="3145" w:type="dxa"/>
            <w:vAlign w:val="center"/>
          </w:tcPr>
          <w:p w:rsidR="00142F5C" w:rsidP="00772D33">
            <w:pPr>
              <w:spacing w:line="360" w:lineRule="exact"/>
              <w:jc w:val="center"/>
              <w:rPr>
                <w:szCs w:val="21"/>
              </w:rPr>
            </w:pPr>
            <w:r>
              <w:t>28.07.01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2023-N1QMS-2251646</w:t>
            </w:r>
          </w:p>
        </w:tc>
        <w:tc>
          <w:tcPr>
            <w:tcW w:w="3145" w:type="dxa"/>
            <w:vAlign w:val="center"/>
          </w:tcPr>
          <w:p w:rsidR="001F0A49">
            <w:pPr>
              <w:spacing w:line="360" w:lineRule="auto"/>
              <w:jc w:val="center"/>
            </w:pPr>
            <w:r>
              <w:t>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r>
              <w:t>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r>
              <w:t>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r>
              <w:t>28.07.01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24001-2016/ISO14001:2015、GB/T19001-2016/ISO9001:2015和GB/T50430-2017、GB/T45001-2020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E:电子与智能化工程施工（资质许可范围内）所涉及场所的相关环境管理活动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Q:电子与智能化工程施工（资质许可范围内）</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S:电子与智能化工程施工（资质许可范围内）所涉及场所的相关职业健康安全管理活动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河北省保定市容城县奥威路63号121</w:t>
      </w:r>
    </w:p>
    <w:p w:rsidR="001F0A49">
      <w:pPr>
        <w:spacing w:line="360" w:lineRule="auto"/>
        <w:ind w:firstLine="420" w:firstLineChars="200"/>
      </w:pPr>
      <w:r>
        <w:rPr>
          <w:rFonts w:hint="eastAsia"/>
        </w:rPr>
        <w:t>办公地址：</w:t>
      </w:r>
      <w:r>
        <w:rPr>
          <w:rFonts w:hint="eastAsia"/>
        </w:rPr>
        <w:t>河北省保定市容城县金台路西关南巷1号</w:t>
      </w:r>
    </w:p>
    <w:p w:rsidR="001F0A49">
      <w:pPr>
        <w:spacing w:line="360" w:lineRule="auto"/>
        <w:ind w:firstLine="420" w:firstLineChars="200"/>
      </w:pPr>
      <w:r>
        <w:rPr>
          <w:rFonts w:hint="eastAsia"/>
        </w:rPr>
        <w:t>经营地址：</w:t>
      </w:r>
      <w:bookmarkStart w:id="12" w:name="生产地址"/>
      <w:bookmarkEnd w:id="12"/>
      <w:r>
        <w:rPr>
          <w:rFonts w:hint="eastAsia"/>
        </w:rPr>
        <w:t>河北省保定市容城县金台路西关南巷1号</w:t>
      </w:r>
    </w:p>
    <w:p w:rsidR="001F0A49">
      <w:pPr>
        <w:pStyle w:val="a"/>
      </w:pPr>
      <w:r>
        <w:rPr>
          <w:rFonts w:hint="eastAsia"/>
        </w:rPr>
        <w:t>多场所地址：</w:t>
      </w:r>
      <w:r>
        <w:rPr>
          <w:rFonts w:hint="eastAsia"/>
        </w:rPr>
        <w:t>泽滦科技河北雄安有限公司 河北省保定市雄安新区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泽滦科技河北雄安有限公司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04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