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大同市恒芳园林绿化工程有限责任公司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30701-2023-QEO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大同市平城区武定北路西侧复地紫城A-2座2层1单元4号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大同市平城区武定北路西侧复地紫城A-2座2层1单元4号</w:t>
            </w:r>
          </w:p>
          <w:p w:rsidR="00E12FF5">
            <w:r>
              <w:rPr>
                <w:rFonts w:hint="eastAsia"/>
                <w:sz w:val="21"/>
                <w:szCs w:val="21"/>
              </w:rPr>
              <w:t>大同市恒芳园林绿化工程有限责任公司 大同市平城区御东新区碧桂园九龙湾</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刘忠山</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13934754142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2071699947@qq.com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2025年12月08日 08:30至2025年12月10日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E:城市园林绿化工程施工及养护管理所涉及场所的相关环境管理活动</w:t>
            </w:r>
          </w:p>
          <w:p>
            <w:pPr>
              <w:tabs>
                <w:tab w:val="left" w:pos="0"/>
              </w:tabs>
              <w:jc w:val="left"/>
              <w:rPr>
                <w:rFonts w:hint="eastAsia"/>
                <w:sz w:val="21"/>
                <w:szCs w:val="21"/>
              </w:rPr>
            </w:pPr>
            <w:r>
              <w:rPr>
                <w:rFonts w:hint="eastAsia"/>
                <w:sz w:val="21"/>
                <w:szCs w:val="21"/>
              </w:rPr>
              <w:t>O:城市园林绿化工程施工及养护管理所涉及场所的相关职业健康安全管理活动</w:t>
            </w:r>
          </w:p>
          <w:p>
            <w:pPr>
              <w:tabs>
                <w:tab w:val="left" w:pos="0"/>
              </w:tabs>
              <w:jc w:val="left"/>
              <w:rPr>
                <w:rFonts w:hint="eastAsia"/>
                <w:sz w:val="21"/>
                <w:szCs w:val="21"/>
              </w:rPr>
            </w:pPr>
            <w:r>
              <w:rPr>
                <w:rFonts w:hint="eastAsia"/>
                <w:sz w:val="21"/>
                <w:szCs w:val="21"/>
              </w:rPr>
              <w:t>Q:城市园林绿化工程施工及养护管理</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E:35.17.00,O:35.17.00,Q:35.17.00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赵丽萍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2025-N1EMS-3012001</w:t>
            </w:r>
          </w:p>
        </w:tc>
        <w:tc>
          <w:tcPr>
            <w:tcW w:w="3684" w:type="dxa"/>
            <w:gridSpan w:val="9"/>
            <w:vAlign w:val="center"/>
          </w:tcPr>
          <w:p w:rsidR="00E12FF5">
            <w:pPr>
              <w:jc w:val="center"/>
              <w:rPr>
                <w:sz w:val="21"/>
                <w:szCs w:val="21"/>
              </w:rPr>
            </w:pPr>
            <w:r>
              <w:t>35.17.00</w:t>
            </w:r>
          </w:p>
        </w:tc>
        <w:tc>
          <w:tcPr>
            <w:tcW w:w="1560" w:type="dxa"/>
            <w:gridSpan w:val="2"/>
            <w:vAlign w:val="center"/>
          </w:tcPr>
          <w:p w:rsidR="00E12FF5">
            <w:pPr>
              <w:jc w:val="center"/>
              <w:rPr>
                <w:sz w:val="21"/>
                <w:szCs w:val="21"/>
              </w:rPr>
            </w:pPr>
            <w:bookmarkStart w:id="11" w:name="_GoBack"/>
            <w:bookmarkEnd w:id="11"/>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2023-N1OHSMS-3012001</w:t>
            </w:r>
          </w:p>
        </w:tc>
        <w:tc>
          <w:tcPr>
            <w:tcW w:w="3684" w:type="dxa"/>
            <w:gridSpan w:val="9"/>
            <w:vAlign w:val="center"/>
          </w:tcPr>
          <w:p>
            <w:pPr>
              <w:jc w:val="center"/>
            </w:pPr>
            <w:r>
              <w:t>35.17.00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2024-N1QMS-3012001</w:t>
            </w:r>
          </w:p>
        </w:tc>
        <w:tc>
          <w:tcPr>
            <w:tcW w:w="3684" w:type="dxa"/>
            <w:gridSpan w:val="9"/>
            <w:vAlign w:val="center"/>
          </w:tcPr>
          <w:p>
            <w:pPr>
              <w:jc w:val="center"/>
            </w:pPr>
            <w:r>
              <w:t>35.17.00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372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220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