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10692-2023-QEO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陕西亿杰致美智慧城市服务有限公司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李宝花</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91611105MA7L0EFF55</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陕西亿杰致美智慧城市服务有限公司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陕西省西咸新区沣东新城沣泾大道与沣新路交汇处西北角西咸金融港4-C-14层</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陕西省西咸新区沣东新城沣泾大道与沣新路交汇处西北角西咸金融港4-C-14层</w:t>
            </w:r>
          </w:p>
          <w:p w:rsidR="002460AB">
            <w:pPr>
              <w:snapToGrid w:val="0"/>
              <w:spacing w:line="0" w:lineRule="atLeast"/>
              <w:jc w:val="left"/>
              <w:rPr>
                <w:sz w:val="21"/>
                <w:szCs w:val="21"/>
              </w:rPr>
            </w:pPr>
            <w:r>
              <w:rPr>
                <w:rFonts w:hint="eastAsia"/>
                <w:sz w:val="21"/>
                <w:szCs w:val="21"/>
              </w:rPr>
              <w:t>陕西亿杰物业项目 陕西省西安市国家民用航天产业基地神舟三路十一科技西北大厦四层</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E:物业管理所涉及场所的相关环境管理活动</w:t>
            </w:r>
          </w:p>
          <w:p>
            <w:pPr>
              <w:snapToGrid w:val="0"/>
              <w:spacing w:line="0" w:lineRule="atLeast"/>
              <w:jc w:val="left"/>
              <w:rPr>
                <w:rFonts w:hint="eastAsia"/>
                <w:sz w:val="21"/>
                <w:szCs w:val="21"/>
                <w:lang w:val="en-GB"/>
              </w:rPr>
            </w:pPr>
            <w:r>
              <w:rPr>
                <w:rFonts w:hint="eastAsia"/>
                <w:sz w:val="21"/>
                <w:szCs w:val="21"/>
                <w:lang w:val="en-GB"/>
              </w:rPr>
              <w:t>O:物业管理所涉及场所的相关职业健康安全管理活动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Q:物业管理</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陕西亿杰致美智慧城市服务有限公司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陕西省西咸新区沣东新城沣泾大道与沣新路交汇处西北角西咸金融港4-C-14层</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陕西省西咸新区沣东新城沣泾大道与沣新路交汇处西北角西咸金融港4-C-14层</w:t>
            </w:r>
          </w:p>
          <w:p w:rsidR="002460AB">
            <w:pPr>
              <w:snapToGrid w:val="0"/>
              <w:spacing w:line="0" w:lineRule="atLeast"/>
              <w:jc w:val="left"/>
              <w:rPr>
                <w:sz w:val="21"/>
                <w:szCs w:val="21"/>
              </w:rPr>
            </w:pPr>
            <w:r>
              <w:rPr>
                <w:rFonts w:hint="eastAsia"/>
                <w:sz w:val="21"/>
                <w:szCs w:val="21"/>
              </w:rPr>
              <w:t>陕西亿杰物业项目 陕西省西安市国家民用航天产业基地神舟三路十一科技西北大厦四层</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E:物业管理所涉及场所的相关环境管理活动</w:t>
            </w:r>
          </w:p>
          <w:p>
            <w:pPr>
              <w:snapToGrid w:val="0"/>
              <w:spacing w:line="0" w:lineRule="atLeast"/>
              <w:jc w:val="left"/>
              <w:rPr>
                <w:rFonts w:hint="eastAsia"/>
                <w:sz w:val="21"/>
                <w:szCs w:val="21"/>
                <w:lang w:val="en-GB"/>
              </w:rPr>
            </w:pPr>
            <w:r>
              <w:rPr>
                <w:rFonts w:hint="eastAsia"/>
                <w:sz w:val="21"/>
                <w:szCs w:val="21"/>
                <w:lang w:val="en-GB"/>
              </w:rPr>
              <w:t>O:物业管理所涉及场所的相关职业健康安全管理活动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Q:物业管理</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2945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