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9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西安权正辉煌保安服务有限公司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56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35.12.00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E:资质范围内的保安（门卫、巡逻、守护、随身护卫、安全检查、区域秩序维护）服务所涉及场所的相关环境管理活动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O:资质范围内的保安（门卫、巡逻、守护、随身护卫、安全检查、区域秩序维护）服务所涉及场所的相关职业健康安全管理活动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Q:资质范围内的保安（门卫、巡逻、守护、随身护卫、安全检查、区域秩序维护）服务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陕西省西安市国家民用航天产业基地神舟三路十一科技西北大厦四层西户416-3</w:t>
      </w:r>
    </w:p>
    <w:p w:rsidR="001F0A49">
      <w:pPr>
        <w:spacing w:line="360" w:lineRule="auto"/>
        <w:ind w:firstLine="420" w:firstLineChars="200"/>
      </w:pPr>
      <w:r>
        <w:rPr>
          <w:rFonts w:hint="eastAsia"/>
        </w:rPr>
        <w:t>办公地址：</w:t>
      </w:r>
      <w:r>
        <w:rPr>
          <w:rFonts w:hint="eastAsia"/>
        </w:rPr>
        <w:t>陕西省西安市国家民用航天产业基地神舟三路十一科技西北大厦四层西户416-3</w:t>
      </w:r>
    </w:p>
    <w:p w:rsidR="001F0A49">
      <w:pPr>
        <w:spacing w:line="360" w:lineRule="auto"/>
        <w:ind w:firstLine="420" w:firstLineChars="200"/>
      </w:pPr>
      <w:r>
        <w:rPr>
          <w:rFonts w:hint="eastAsia"/>
        </w:rPr>
        <w:t>经营地址：</w:t>
      </w:r>
      <w:bookmarkStart w:id="12" w:name="生产地址"/>
      <w:bookmarkEnd w:id="12"/>
      <w:r>
        <w:rPr>
          <w:rFonts w:hint="eastAsia"/>
        </w:rPr>
        <w:t>陕西省西安市国家民用航天产业基地神舟三路十一科技西北大厦四层西户416-3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西安权正辉煌保安服务有限公司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699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