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10672-2023-QEO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913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江苏永虹钢结构工程有限公司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340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17.06.01,29.11.04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2024-N1EMS-4093634</w:t>
            </w:r>
          </w:p>
        </w:tc>
        <w:tc>
          <w:tcPr>
            <w:tcW w:w="3145" w:type="dxa"/>
            <w:vAlign w:val="center"/>
          </w:tcPr>
          <w:p w:rsidR="001F0A49">
            <w:pPr>
              <w:spacing w:line="360" w:lineRule="auto"/>
              <w:jc w:val="center"/>
            </w:pPr>
            <w:r>
              <w:t>17.06.01,29.11.04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2025-N1OHSMS-4093634</w:t>
            </w:r>
          </w:p>
        </w:tc>
        <w:tc>
          <w:tcPr>
            <w:tcW w:w="3145" w:type="dxa"/>
            <w:vAlign w:val="center"/>
          </w:tcPr>
          <w:p>
            <w:pPr>
              <w:jc w:val="center"/>
            </w:pPr>
            <w:r>
              <w:t>17.06.01,29.11.04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2025年11月08日上午至2025年11月09日下午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E:钢结构件的制作及销售所涉及场所的相关环境管理活动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O:钢结构件的制作及销售所涉及场所的相关职业健康安全管理活动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Q:钢结构件的制作及销售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徐州经济技术开发区清洁技术产业园服务中心106号</w:t>
      </w:r>
    </w:p>
    <w:p w:rsidR="001F0A49">
      <w:pPr>
        <w:spacing w:line="360" w:lineRule="auto"/>
        <w:ind w:firstLine="420" w:firstLineChars="200"/>
      </w:pPr>
      <w:r>
        <w:rPr>
          <w:rFonts w:hint="eastAsia"/>
        </w:rPr>
        <w:t>办公地址：</w:t>
      </w:r>
      <w:r>
        <w:rPr>
          <w:rFonts w:hint="eastAsia"/>
        </w:rPr>
        <w:t>徐州经济技术开发区创业路19号</w:t>
      </w:r>
    </w:p>
    <w:p w:rsidR="001F0A49">
      <w:pPr>
        <w:spacing w:line="360" w:lineRule="auto"/>
        <w:ind w:firstLine="420" w:firstLineChars="200"/>
      </w:pPr>
      <w:r>
        <w:rPr>
          <w:rFonts w:hint="eastAsia"/>
        </w:rPr>
        <w:t>经营地址：</w:t>
      </w:r>
      <w:bookmarkStart w:id="12" w:name="生产地址"/>
      <w:bookmarkEnd w:id="12"/>
      <w:r>
        <w:rPr>
          <w:rFonts w:hint="eastAsia"/>
        </w:rPr>
        <w:t>徐州经济技术开发区创业路19号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江苏永虹钢结构工程有限公司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540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