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河北华孚安装工程有限公司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10590-2023-QEO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石家庄高新区湘江道319号孵化器C-1-1404</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石家庄市良村经济技术开发区海南路56号</w:t>
            </w:r>
          </w:p>
          <w:p w:rsidR="00E12FF5">
            <w:r>
              <w:rPr>
                <w:rFonts w:hint="eastAsia"/>
                <w:sz w:val="21"/>
                <w:szCs w:val="21"/>
              </w:rPr>
              <w:t>河北龙海药业产业园项目机电工程 石家庄市经济技术开发区赣江路，河北龙海药业有限公司院内；华北制药集团先泰药业有限公司智能化冻千无菌原料药生产线项目消防水池土建工程 石家庄市经济技术开发区扬子路 20 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王晓阳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18503206563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1392688482@qq.com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2025年11月06日 08:30至2025年11月08日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24001-2016/ISO14001:2015、GB/T19001-2016/ISO9001:2015和GB/T50430-2017、GB/T45001-2020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E:资质范围内的建筑工程施工总承包、机电安装工程施工总承包、市政公用工程施工总承包所涉及场所的相关环境管理活动</w:t>
            </w:r>
          </w:p>
          <w:p>
            <w:pPr>
              <w:tabs>
                <w:tab w:val="left" w:pos="0"/>
              </w:tabs>
              <w:jc w:val="left"/>
              <w:rPr>
                <w:rFonts w:hint="eastAsia"/>
                <w:sz w:val="21"/>
                <w:szCs w:val="21"/>
              </w:rPr>
            </w:pPr>
            <w:r>
              <w:rPr>
                <w:rFonts w:hint="eastAsia"/>
                <w:sz w:val="21"/>
                <w:szCs w:val="21"/>
              </w:rPr>
              <w:t>Q:资质范围内的建筑工程施工总承包、机电安装工程施工总承包、市政公用工程施工总承包</w:t>
            </w:r>
          </w:p>
          <w:p>
            <w:pPr>
              <w:tabs>
                <w:tab w:val="left" w:pos="0"/>
              </w:tabs>
              <w:jc w:val="left"/>
              <w:rPr>
                <w:rFonts w:hint="eastAsia"/>
                <w:sz w:val="21"/>
                <w:szCs w:val="21"/>
              </w:rPr>
            </w:pPr>
            <w:r>
              <w:rPr>
                <w:rFonts w:hint="eastAsia"/>
                <w:sz w:val="21"/>
                <w:szCs w:val="21"/>
              </w:rPr>
              <w:t>O:资质范围内的建筑工程施工总承包、机电安装工程施工总承包、市政公用工程施工总承包所涉及场所的相关职业健康安全管理活动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E:28.02.00,28.04.01,28.07.01,EC:28.02.00,28.04.01,28.07.01,O:28.02.00,28.04.01,28.07.01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周文廷</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2024-N1EMS-2244880</w:t>
            </w:r>
          </w:p>
        </w:tc>
        <w:tc>
          <w:tcPr>
            <w:tcW w:w="3684" w:type="dxa"/>
            <w:gridSpan w:val="9"/>
            <w:vAlign w:val="center"/>
          </w:tcPr>
          <w:p w:rsidR="00E12FF5">
            <w:pPr>
              <w:jc w:val="center"/>
              <w:rPr>
                <w:sz w:val="21"/>
                <w:szCs w:val="21"/>
              </w:rPr>
            </w:pPr>
            <w:r>
              <w:t>28.02.00,28.04.01,28.07.01</w:t>
            </w:r>
          </w:p>
        </w:tc>
        <w:tc>
          <w:tcPr>
            <w:tcW w:w="1560" w:type="dxa"/>
            <w:gridSpan w:val="2"/>
            <w:vAlign w:val="center"/>
          </w:tcPr>
          <w:p w:rsidR="00E12FF5">
            <w:pPr>
              <w:jc w:val="center"/>
              <w:rPr>
                <w:sz w:val="21"/>
                <w:szCs w:val="21"/>
              </w:rPr>
            </w:pPr>
            <w:bookmarkStart w:id="11" w:name="_GoBack"/>
            <w:bookmarkEnd w:id="11"/>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2025-N1QMS-3244880</w:t>
            </w:r>
          </w:p>
        </w:tc>
        <w:tc>
          <w:tcPr>
            <w:tcW w:w="3684" w:type="dxa"/>
            <w:gridSpan w:val="9"/>
            <w:vAlign w:val="center"/>
          </w:tcPr>
          <w:p>
            <w:pPr>
              <w:jc w:val="center"/>
            </w:pPr>
            <w:r>
              <w:t>28.02.00,28.04.01,28.07.01</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2025-N1OHSMS-2244880</w:t>
            </w:r>
          </w:p>
        </w:tc>
        <w:tc>
          <w:tcPr>
            <w:tcW w:w="3684" w:type="dxa"/>
            <w:gridSpan w:val="9"/>
            <w:vAlign w:val="center"/>
          </w:tcPr>
          <w:p>
            <w:pPr>
              <w:jc w:val="center"/>
            </w:pPr>
            <w:r>
              <w:t>28.02.00,28.04.01,28.07.01</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2024-N1EMS-1352727</w:t>
            </w:r>
          </w:p>
        </w:tc>
        <w:tc>
          <w:tcPr>
            <w:tcW w:w="3684" w:type="dxa"/>
            <w:gridSpan w:val="9"/>
            <w:vAlign w:val="center"/>
          </w:tcPr>
          <w:p>
            <w:pPr>
              <w:jc w:val="center"/>
            </w:pPr>
            <w:r>
              <w:t>28.02.00</w:t>
            </w:r>
          </w:p>
        </w:tc>
        <w:tc>
          <w:tcPr>
            <w:tcW w:w="1560" w:type="dxa"/>
            <w:gridSpan w:val="2"/>
            <w:vAlign w:val="center"/>
          </w:tcPr>
          <w:p>
            <w:pPr>
              <w:jc w:val="center"/>
            </w:pPr>
            <w:r>
              <w:t>15931396599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2024-N1QMS-1352727</w:t>
            </w:r>
          </w:p>
        </w:tc>
        <w:tc>
          <w:tcPr>
            <w:tcW w:w="3684" w:type="dxa"/>
            <w:gridSpan w:val="9"/>
            <w:vAlign w:val="center"/>
          </w:tcPr>
          <w:p>
            <w:pPr>
              <w:jc w:val="center"/>
            </w:pPr>
            <w:r>
              <w:t>28.02.00</w:t>
            </w:r>
          </w:p>
        </w:tc>
        <w:tc>
          <w:tcPr>
            <w:tcW w:w="1560" w:type="dxa"/>
            <w:gridSpan w:val="2"/>
            <w:vAlign w:val="center"/>
          </w:tcPr>
          <w:p>
            <w:pPr>
              <w:jc w:val="center"/>
            </w:pPr>
            <w:r>
              <w:t>15931396599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2024-N1OHSMS-1352727</w:t>
            </w:r>
          </w:p>
        </w:tc>
        <w:tc>
          <w:tcPr>
            <w:tcW w:w="3684" w:type="dxa"/>
            <w:gridSpan w:val="9"/>
            <w:vAlign w:val="center"/>
          </w:tcPr>
          <w:p>
            <w:pPr>
              <w:jc w:val="center"/>
            </w:pPr>
            <w:r>
              <w:t>28.02.00</w:t>
            </w:r>
          </w:p>
        </w:tc>
        <w:tc>
          <w:tcPr>
            <w:tcW w:w="1560" w:type="dxa"/>
            <w:gridSpan w:val="2"/>
            <w:vAlign w:val="center"/>
          </w:tcPr>
          <w:p>
            <w:pPr>
              <w:jc w:val="center"/>
            </w:pPr>
            <w:r>
              <w:t>15931396599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8603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110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