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20483-2023</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051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海禹新能源（上海）有限公司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温红玲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温红玲、杜建国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752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温红玲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2023-N1EMS-2210533</w:t>
            </w:r>
          </w:p>
        </w:tc>
        <w:tc>
          <w:tcPr>
            <w:tcW w:w="3145" w:type="dxa"/>
            <w:vAlign w:val="center"/>
          </w:tcPr>
          <w:p w:rsidR="001F0A49">
            <w:pPr>
              <w:spacing w:line="360" w:lineRule="auto"/>
              <w:jc w:val="center"/>
            </w:pPr>
            <w:bookmarkStart w:id="4" w:name="_GoBack"/>
            <w:bookmarkEnd w:id="4"/>
            <w:r>
              <w:t>18.05.07,29.10.07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温红玲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2024-N1OHSMS-2210533</w:t>
            </w:r>
          </w:p>
        </w:tc>
        <w:tc>
          <w:tcPr>
            <w:tcW w:w="3145" w:type="dxa"/>
            <w:vAlign w:val="center"/>
          </w:tcPr>
          <w:p w:rsidR="001F0A49">
            <w:pPr>
              <w:spacing w:line="360" w:lineRule="auto"/>
              <w:jc w:val="center"/>
            </w:pPr>
            <w:r>
              <w:t>18.05.07,29.10.07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2022-N1QMS-3210533</w:t>
            </w:r>
          </w:p>
        </w:tc>
        <w:tc>
          <w:tcPr>
            <w:tcW w:w="3145" w:type="dxa"/>
            <w:vAlign w:val="center"/>
          </w:tcPr>
          <w:p>
            <w:pPr>
              <w:jc w:val="center"/>
            </w:pPr>
            <w:r>
              <w:t>18.05.07,29.10.07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杜建国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2024-N0EMS-1274784</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杜建国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2024-N0OHSMS-1274784</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杜建国</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2024-N0QMS-1274784</w:t>
            </w:r>
          </w:p>
        </w:tc>
        <w:tc>
          <w:tcPr>
            <w:tcW w:w="3145" w:type="dxa"/>
            <w:vAlign w:val="center"/>
          </w:tcPr>
          <w:p>
            <w:pPr>
              <w:jc w:val="center"/>
            </w:pPr>
            <w:r>
              <w:t>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2025年06月16日上午至2025年06月18日下午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E:环保设备（非均相液液分离设备、电化学水处理设备、过滤器）的设计和销售及其场所所涉及的环境管理相关活动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O:环保设备（非均相液液分离设备、电化学水处理设备、过滤器）的设计和销售及其场所所涉及的职业健康安全管理相关活动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Q:环保设备（非均相液液分离设备、电化学水处理设备、过滤器）的设计和销售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上海市闵行区沪青平公路277号5楼</w:t>
      </w:r>
    </w:p>
    <w:p w:rsidR="001F0A49">
      <w:pPr>
        <w:spacing w:line="360" w:lineRule="auto"/>
        <w:ind w:firstLine="420" w:firstLineChars="200"/>
      </w:pPr>
      <w:r>
        <w:rPr>
          <w:rFonts w:hint="eastAsia"/>
        </w:rPr>
        <w:t>办公地址：</w:t>
      </w:r>
      <w:r>
        <w:rPr>
          <w:rFonts w:hint="eastAsia"/>
        </w:rPr>
        <w:t>无锡市高塍镇江南路10号4-5号</w:t>
      </w:r>
    </w:p>
    <w:p w:rsidR="001F0A49">
      <w:pPr>
        <w:spacing w:line="360" w:lineRule="auto"/>
        <w:ind w:firstLine="420" w:firstLineChars="200"/>
      </w:pPr>
      <w:r>
        <w:rPr>
          <w:rFonts w:hint="eastAsia"/>
        </w:rPr>
        <w:t>经营地址：</w:t>
      </w:r>
      <w:bookmarkStart w:id="13" w:name="生产地址"/>
      <w:bookmarkEnd w:id="13"/>
      <w:r>
        <w:rPr>
          <w:rFonts w:hint="eastAsia"/>
        </w:rPr>
        <w:t>无锡市高塍镇江南路10号4-5号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海禹新能源（上海）有限公司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温红玲、杜建国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48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