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B38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28A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62D5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E9DC9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成都志和联恒科技有限公司</w:t>
            </w:r>
          </w:p>
        </w:tc>
        <w:tc>
          <w:tcPr>
            <w:tcW w:w="1134" w:type="dxa"/>
            <w:vAlign w:val="center"/>
          </w:tcPr>
          <w:p w14:paraId="3A6D19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0790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20468-2023-QEO HSE</w:t>
            </w:r>
          </w:p>
        </w:tc>
      </w:tr>
      <w:tr w14:paraId="7852B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78D5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30C7B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中国(四川)自由贸易试验
区成都高新区交子大道33号1幢1单元13
层5号</w:t>
            </w:r>
          </w:p>
        </w:tc>
      </w:tr>
      <w:tr w14:paraId="1E426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1F66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FE7FC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成都市锦江区牛市口街道东大路锦东路段668号新视界广场9楼909</w:t>
            </w:r>
          </w:p>
          <w:p w14:paraId="22BB5FC4">
            <w:r>
              <w:rPr>
                <w:rFonts w:hint="eastAsia"/>
              </w:rPr>
              <w:t xml:space="preserve">成都市成华区踏水桥北街66号 </w:t>
            </w:r>
            <w:bookmarkStart w:id="12" w:name="_GoBack"/>
            <w:bookmarkEnd w:id="12"/>
          </w:p>
        </w:tc>
      </w:tr>
      <w:tr w14:paraId="6161F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5A8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84233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周亚琼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343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FC70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13548481341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D9D8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0E420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3F8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3F3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15CB1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0BA81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23A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6758C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60F3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5E978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1327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C59F2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5162328520qq.com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E312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D9FCF7">
            <w:pPr>
              <w:rPr>
                <w:sz w:val="21"/>
                <w:szCs w:val="21"/>
              </w:rPr>
            </w:pPr>
          </w:p>
        </w:tc>
      </w:tr>
      <w:tr w14:paraId="6F284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A18A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64AC3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09:00至2025年06月13日 12:30</w:t>
            </w:r>
          </w:p>
        </w:tc>
        <w:tc>
          <w:tcPr>
            <w:tcW w:w="1457" w:type="dxa"/>
            <w:gridSpan w:val="5"/>
            <w:vAlign w:val="center"/>
          </w:tcPr>
          <w:p w14:paraId="082B88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702794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67E45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521E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265B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FD0EE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E349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E61A9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7A80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C271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88D8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1D2CF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7C7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5F394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35DA0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D6C7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EFB8B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9F22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951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86A3B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FFA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E072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9FBCE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ISO45001：2018、Q/SY 08002.1-2022 &amp; SY/T 6276-2014</w:t>
            </w:r>
          </w:p>
        </w:tc>
      </w:tr>
      <w:tr w14:paraId="2BDA7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C004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3AD4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FA9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03AA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37C6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4AA87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F32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7DE8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ACDA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E:计算机信息系统集成及运维服务；安防设备、电子产品、计算机软硬件及辅助设备、网络设备的销售所涉及场所的相关环境管理活动</w:t>
            </w:r>
          </w:p>
          <w:p w14:paraId="198D4DB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HSE:计算机信息系统集成及运维服务；安防设备、电子产品、计算机软硬件及辅助设备、网络设备的销售</w:t>
            </w:r>
          </w:p>
          <w:p w14:paraId="104045B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O:计算机信息系统集成及运维服务；安防设备、电子产品、计算机软硬件及辅助设备、网络设备的销售所涉及场所的相关职业健康安全管理活动</w:t>
            </w:r>
          </w:p>
          <w:p w14:paraId="23E91EE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Q:计算机信息系统集成及运维服务；安防设备、电子产品、计算机软硬件及辅助设备、网络设备的销售</w:t>
            </w:r>
          </w:p>
          <w:p w14:paraId="13DA154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B895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4857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C3D0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E:29.09.01,29.09.02,29.10.07,33.02.02,33.02.04,HSE:29A,33,O:29.09.01,29.09.02,29.10.07,33.02.02,33.02.04,Q:29.09.01,29.09.02,29.10.07,33.02.02,33.02.04</w:t>
            </w:r>
          </w:p>
        </w:tc>
        <w:tc>
          <w:tcPr>
            <w:tcW w:w="1275" w:type="dxa"/>
            <w:gridSpan w:val="3"/>
            <w:vAlign w:val="center"/>
          </w:tcPr>
          <w:p w14:paraId="247E8A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D5C1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EE5E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4DCD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8C4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1BDB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02EA4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6F25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172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8750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95AE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C950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F53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9F383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4411E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D0D70E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0DC1F90A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CCBAC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32E80C66">
            <w:pPr>
              <w:jc w:val="center"/>
              <w:rPr>
                <w:sz w:val="21"/>
                <w:szCs w:val="21"/>
              </w:rPr>
            </w:pPr>
            <w:r>
              <w:t>29.09.01,29.09.02,29.10.07,33.02.02,33.02.04</w:t>
            </w:r>
          </w:p>
        </w:tc>
        <w:tc>
          <w:tcPr>
            <w:tcW w:w="1560" w:type="dxa"/>
            <w:gridSpan w:val="2"/>
            <w:vAlign w:val="center"/>
          </w:tcPr>
          <w:p w14:paraId="5E3AED66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5C8F3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2F23E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B71B8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61B999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2F30281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436D94"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5B3C0A77">
            <w:pPr>
              <w:jc w:val="center"/>
            </w:pPr>
            <w:r>
              <w:t>29.09.01,29.09.02,29.10.07,33.02.02,33.02.04</w:t>
            </w:r>
          </w:p>
        </w:tc>
        <w:tc>
          <w:tcPr>
            <w:tcW w:w="1560" w:type="dxa"/>
            <w:gridSpan w:val="2"/>
            <w:vAlign w:val="center"/>
          </w:tcPr>
          <w:p w14:paraId="6F2F40CC">
            <w:pPr>
              <w:jc w:val="center"/>
            </w:pPr>
            <w:r>
              <w:t>15181072354 17709081193</w:t>
            </w:r>
          </w:p>
        </w:tc>
      </w:tr>
      <w:tr w14:paraId="30C95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81E0F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55152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B5A458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26036A6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98205EB">
            <w:pPr>
              <w:jc w:val="both"/>
            </w:pPr>
            <w:r>
              <w:t>ISC-262293-HSE</w:t>
            </w:r>
          </w:p>
        </w:tc>
        <w:tc>
          <w:tcPr>
            <w:tcW w:w="3684" w:type="dxa"/>
            <w:gridSpan w:val="9"/>
            <w:vAlign w:val="center"/>
          </w:tcPr>
          <w:p w14:paraId="3440A7DA">
            <w:pPr>
              <w:jc w:val="center"/>
            </w:pPr>
            <w:r>
              <w:t>29A,33</w:t>
            </w:r>
          </w:p>
        </w:tc>
        <w:tc>
          <w:tcPr>
            <w:tcW w:w="1560" w:type="dxa"/>
            <w:gridSpan w:val="2"/>
            <w:vAlign w:val="center"/>
          </w:tcPr>
          <w:p w14:paraId="77918EBA">
            <w:pPr>
              <w:jc w:val="center"/>
            </w:pPr>
            <w:r>
              <w:t>15181072354 17709081193</w:t>
            </w:r>
          </w:p>
        </w:tc>
      </w:tr>
      <w:tr w14:paraId="07EA4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C7605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57800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370C3B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6C6A657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ED05FA"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4F0DD5DC">
            <w:pPr>
              <w:jc w:val="center"/>
            </w:pPr>
            <w:r>
              <w:t>29.09.01,29.09.02,29.10.07,33.02.02,33.02.04</w:t>
            </w:r>
          </w:p>
        </w:tc>
        <w:tc>
          <w:tcPr>
            <w:tcW w:w="1560" w:type="dxa"/>
            <w:gridSpan w:val="2"/>
            <w:vAlign w:val="center"/>
          </w:tcPr>
          <w:p w14:paraId="35823626">
            <w:pPr>
              <w:jc w:val="center"/>
            </w:pPr>
            <w:r>
              <w:t>15181072354 17709081193</w:t>
            </w:r>
          </w:p>
        </w:tc>
      </w:tr>
      <w:tr w14:paraId="1D28C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0D6BA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28BE8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9DE09F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50221BE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DD201E"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355D4AAB">
            <w:pPr>
              <w:jc w:val="center"/>
            </w:pPr>
            <w:r>
              <w:t>29.09.01,29.09.02,29.10.07</w:t>
            </w:r>
          </w:p>
        </w:tc>
        <w:tc>
          <w:tcPr>
            <w:tcW w:w="1560" w:type="dxa"/>
            <w:gridSpan w:val="2"/>
            <w:vAlign w:val="center"/>
          </w:tcPr>
          <w:p w14:paraId="13FD92C6">
            <w:pPr>
              <w:jc w:val="center"/>
            </w:pPr>
            <w:r>
              <w:t>18716273657</w:t>
            </w:r>
          </w:p>
        </w:tc>
      </w:tr>
      <w:tr w14:paraId="5BCD0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09F08D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5EDE4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DFC613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10C2B35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600BE8"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5FDD061A">
            <w:pPr>
              <w:jc w:val="center"/>
            </w:pPr>
            <w:r>
              <w:t>29.09.01,29.09.02,29.10.07,33.02.02,33.02.04</w:t>
            </w:r>
          </w:p>
        </w:tc>
        <w:tc>
          <w:tcPr>
            <w:tcW w:w="1560" w:type="dxa"/>
            <w:gridSpan w:val="2"/>
            <w:vAlign w:val="center"/>
          </w:tcPr>
          <w:p w14:paraId="6F1591BC">
            <w:pPr>
              <w:jc w:val="center"/>
            </w:pPr>
            <w:r>
              <w:t>18716273657</w:t>
            </w:r>
          </w:p>
        </w:tc>
      </w:tr>
      <w:tr w14:paraId="09307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A7D77C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09195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C3EDA5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D02A19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3222BC">
            <w:pPr>
              <w:jc w:val="both"/>
            </w:pPr>
            <w:r>
              <w:t>ISC-341707</w:t>
            </w:r>
          </w:p>
        </w:tc>
        <w:tc>
          <w:tcPr>
            <w:tcW w:w="3684" w:type="dxa"/>
            <w:gridSpan w:val="9"/>
            <w:vAlign w:val="center"/>
          </w:tcPr>
          <w:p w14:paraId="1608CC62">
            <w:pPr>
              <w:jc w:val="center"/>
            </w:pPr>
            <w:r>
              <w:t>29A,33</w:t>
            </w:r>
          </w:p>
        </w:tc>
        <w:tc>
          <w:tcPr>
            <w:tcW w:w="1560" w:type="dxa"/>
            <w:gridSpan w:val="2"/>
            <w:vAlign w:val="center"/>
          </w:tcPr>
          <w:p w14:paraId="1C34BEF4">
            <w:pPr>
              <w:jc w:val="center"/>
            </w:pPr>
            <w:r>
              <w:t>18716273657</w:t>
            </w:r>
          </w:p>
        </w:tc>
      </w:tr>
      <w:tr w14:paraId="1A1C2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BB68A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F3A52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23DB20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6D0427D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A6888C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5657CE91">
            <w:pPr>
              <w:jc w:val="center"/>
            </w:pPr>
            <w:r>
              <w:t>29.09.01,29.09.02,29.10.07,33.02.02,33.02.04</w:t>
            </w:r>
          </w:p>
        </w:tc>
        <w:tc>
          <w:tcPr>
            <w:tcW w:w="1560" w:type="dxa"/>
            <w:gridSpan w:val="2"/>
            <w:vAlign w:val="center"/>
          </w:tcPr>
          <w:p w14:paraId="67308BFA">
            <w:pPr>
              <w:jc w:val="center"/>
            </w:pPr>
            <w:r>
              <w:t>18716273657</w:t>
            </w:r>
          </w:p>
        </w:tc>
      </w:tr>
      <w:tr w14:paraId="3D081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00F6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B1421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D32CD0C">
            <w:pPr>
              <w:widowControl/>
              <w:jc w:val="left"/>
              <w:rPr>
                <w:sz w:val="21"/>
                <w:szCs w:val="21"/>
              </w:rPr>
            </w:pPr>
          </w:p>
          <w:p w14:paraId="6E0EF04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57DF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0B7F31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EE509A">
            <w:pPr>
              <w:rPr>
                <w:sz w:val="21"/>
                <w:szCs w:val="21"/>
              </w:rPr>
            </w:pPr>
          </w:p>
          <w:p w14:paraId="2D8DCB36">
            <w:pPr>
              <w:rPr>
                <w:sz w:val="21"/>
                <w:szCs w:val="21"/>
              </w:rPr>
            </w:pPr>
          </w:p>
          <w:p w14:paraId="55349DD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5DC75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8AA9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9B94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935E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FE35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91DC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A6F6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481C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A62E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8DF44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0312B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EF8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64B0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0F86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1FC5A3">
      <w:pPr>
        <w:pStyle w:val="2"/>
      </w:pPr>
    </w:p>
    <w:p w14:paraId="02057436">
      <w:pPr>
        <w:pStyle w:val="2"/>
      </w:pPr>
    </w:p>
    <w:p w14:paraId="518A09E3">
      <w:pPr>
        <w:pStyle w:val="2"/>
      </w:pPr>
    </w:p>
    <w:p w14:paraId="0442CC9D">
      <w:pPr>
        <w:pStyle w:val="2"/>
      </w:pPr>
    </w:p>
    <w:p w14:paraId="0695D195">
      <w:pPr>
        <w:pStyle w:val="2"/>
      </w:pPr>
    </w:p>
    <w:p w14:paraId="70F69310">
      <w:pPr>
        <w:pStyle w:val="2"/>
      </w:pPr>
    </w:p>
    <w:p w14:paraId="1A8ABE07">
      <w:pPr>
        <w:pStyle w:val="2"/>
      </w:pPr>
    </w:p>
    <w:p w14:paraId="02ED6575">
      <w:pPr>
        <w:pStyle w:val="2"/>
      </w:pPr>
    </w:p>
    <w:p w14:paraId="192A2B55">
      <w:pPr>
        <w:pStyle w:val="2"/>
      </w:pPr>
    </w:p>
    <w:p w14:paraId="4A3CA52C">
      <w:pPr>
        <w:pStyle w:val="2"/>
      </w:pPr>
    </w:p>
    <w:p w14:paraId="36C51240">
      <w:pPr>
        <w:pStyle w:val="2"/>
      </w:pPr>
    </w:p>
    <w:p w14:paraId="01A02C00">
      <w:pPr>
        <w:pStyle w:val="2"/>
      </w:pPr>
    </w:p>
    <w:p w14:paraId="5416490E">
      <w:pPr>
        <w:pStyle w:val="2"/>
      </w:pPr>
    </w:p>
    <w:p w14:paraId="718A45EE">
      <w:pPr>
        <w:pStyle w:val="2"/>
      </w:pPr>
    </w:p>
    <w:p w14:paraId="2ABFEEF6">
      <w:pPr>
        <w:pStyle w:val="2"/>
      </w:pPr>
    </w:p>
    <w:p w14:paraId="7B445B71">
      <w:pPr>
        <w:pStyle w:val="2"/>
      </w:pPr>
    </w:p>
    <w:p w14:paraId="0DF5B41B">
      <w:pPr>
        <w:pStyle w:val="2"/>
      </w:pPr>
    </w:p>
    <w:p w14:paraId="4C3E4A92">
      <w:pPr>
        <w:pStyle w:val="2"/>
      </w:pPr>
    </w:p>
    <w:p w14:paraId="0A061F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BCE8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201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051A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5698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BD41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A815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6D2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CF3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A2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B0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A7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78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746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5C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2F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037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7D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4A8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9C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20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9B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7E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DC3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DB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6F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9FA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40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7F9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40E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C1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E3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F0D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8C0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2C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620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767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B3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21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A7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B7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CF4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B7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5B8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5C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20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4E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42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BE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9F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BC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90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EC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98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63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F4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6A1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22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B1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A06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54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96D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DD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206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A8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75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077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1F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5A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F5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99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23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F4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E51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AE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E1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92B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4B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225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75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0F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97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95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10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3BF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6D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590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ED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0CD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23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9D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783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24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DC66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085D8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AA8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305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D5E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22EF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52934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15B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375FA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B9CF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F1D7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088F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8F01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947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C793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E49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0F055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700A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6AD06EA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1473</Words>
  <Characters>2318</Characters>
  <Lines>9</Lines>
  <Paragraphs>2</Paragraphs>
  <TotalTime>1</TotalTime>
  <ScaleCrop>false</ScaleCrop>
  <LinksUpToDate>false</LinksUpToDate>
  <CharactersWithSpaces>2372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2025-06-06T02:25:16Z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