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30467-2023-QEO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415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成都威怡厨房设备有限公司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余家龙、邓赋坚、颜晔</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536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2024-N1OHSMS-2262293</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2025-N1QMS-5096265</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2025年06月27日上午至2025年06月27日下午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E:厨房设备不锈钢制品设计及售后服务所涉及场所的相关环境管理活动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O:厨房设备不锈钢制品设计及售后服务所涉及场所的相关职业健康安全管理活动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Q:厨房设备不锈钢制品设计及售后服务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成都市新都区君跃路618号(自编号12502号)(工业东区)</w:t>
      </w:r>
    </w:p>
    <w:p w:rsidR="001F0A49">
      <w:pPr>
        <w:spacing w:line="360" w:lineRule="auto"/>
        <w:ind w:firstLine="420" w:firstLineChars="200"/>
      </w:pPr>
      <w:r>
        <w:rPr>
          <w:rFonts w:hint="eastAsia"/>
        </w:rPr>
        <w:t>办公地址：</w:t>
      </w:r>
      <w:r>
        <w:rPr>
          <w:rFonts w:hint="eastAsia"/>
        </w:rPr>
        <w:t>成都市新都区君跃路618号(自编号12502号)(工业东区)</w:t>
      </w:r>
    </w:p>
    <w:p w:rsidR="001F0A49">
      <w:pPr>
        <w:spacing w:line="360" w:lineRule="auto"/>
        <w:ind w:firstLine="420" w:firstLineChars="200"/>
      </w:pPr>
      <w:r>
        <w:rPr>
          <w:rFonts w:hint="eastAsia"/>
        </w:rPr>
        <w:t>经营地址：</w:t>
      </w:r>
      <w:bookmarkStart w:id="13" w:name="生产地址"/>
      <w:bookmarkEnd w:id="13"/>
      <w:r>
        <w:rPr>
          <w:rFonts w:hint="eastAsia"/>
        </w:rPr>
        <w:t>成都市新都区君跃路618号(自编号12502号)(工业东区)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成都威怡厨房设备有限公司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余家龙、邓赋坚、颜晔</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707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