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30455-2023-EO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河北庆晟精密机械制造有限公司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徐红英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91130107MA085EHP23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E:认可,O:认可,EnMS:未认可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 24001-2016/ISO14001:2015、GB/T45001-2020 / ISO45001：2018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■第2次监审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河北庆晟精密机械制造有限公司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河北省石家庄市井陉矿区世纪大道西头北侧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河北省石家庄市井陉矿区世纪大道西头北侧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E:特钢精密棒材加工、金属材料热处理加工、钢材（银亮材）深加工所涉及相关场所的环境管理活动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O:特钢精密棒材加工、金属材料热处理加工、钢材（银亮材）深加工所涉及相关场所的职业健康安全管理活动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EnMS:特钢精密棒材加工、金属材料热处理加工、钢材（银亮材）深加工所涉及相关场所的能源管理活动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河北庆晟精密机械制造有限公司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河北省石家庄市井陉矿区世纪大道西头北侧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河北省石家庄市井陉矿区世纪大道西头北侧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E:特钢精密棒材加工、金属材料热处理加工、钢材（银亮材）深加工所涉及相关场所的环境管理活动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O:特钢精密棒材加工、金属材料热处理加工、钢材（银亮材）深加工所涉及相关场所的职业健康安全管理活动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EnMS:特钢精密棒材加工、金属材料热处理加工、钢材（银亮材）深加工所涉及相关场所的能源管理活动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2786824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