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河北强电电力建设有限公司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30418-2023-QEO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827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