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河北超安建设工程有限公司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10551-2025-ECEO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河北省石家庄市桥西区东马路9号华荣市场综合楼西三楼B301室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河北省石家庄市桥西区东马路9号华荣市场综合楼西三楼B301室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华文仿宋"/>
                <w:szCs w:val="21"/>
              </w:rPr>
              <w:t>河北省石家庄市桥西区塔南路以北，汇福街以西</w:t>
            </w:r>
            <w:bookmarkStart w:id="15" w:name="_GoBack"/>
            <w:bookmarkEnd w:id="15"/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13333370320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382055536@qq.com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2025年05月25日 08:30至2025年05月25日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环境管理体系、职业健康安全管理体系、质量管理体系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ISO45001：2018、GB/T19001-2016/ISO9001:2015和GB/T50430-2017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E:资质范围内建筑机电安装工程、建筑装修装饰工程、消防设施工程、劳务分包；建筑消防设施检测、维修、保养；消防安全评估所涉及场所的相关环境管理活动</w:t>
            </w:r>
          </w:p>
          <w:p w14:paraId="2FF8B2F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O:资质范围内建筑机电安装工程、建筑装修装饰工程、消防设施工程、劳务分包；建筑消防设施检测、维修、保养；消防安全评估所涉及场所的相关职业健康安全管理活动</w:t>
            </w:r>
          </w:p>
          <w:p w14:paraId="44C7E7B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Q:资质范围内建筑机电安装工程、建筑装修装饰工程、消防设施工程、劳务分包；建筑消防设施检测、维修、保养；消防安全评估（认可：劳务分包；建筑消防设施检测、维修、保养；消防安全评估）</w:t>
            </w:r>
          </w:p>
          <w:p w14:paraId="19F7D7F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28.07.02,28.07.03,28.08.01,28.08.02,28.08.03,28.08.04,28.08.05,34.02.00,34.06.00,35.11.00,35.13.00,O:28.07.02,28.07.03,28.08.01,28.08.02,28.08.03,28.08.04,28.08.05,34.02.00,34.06.00,35.11.00,35.13.00,EC:28.07.02,28.07.03B,28.08.01,28.08.02,28.08.03,28.08.04,28.08.05,34.02.00,34.06.00,35.11.00,35.13.00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2024-N1EMS-2244880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28.07.02,28.07.03,28.08.01,28.08.02,28.08.03,28.08.04,28.08.05,34.02.00,34.06.00,35.11.00,35.13.00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13831886852</w:t>
            </w:r>
          </w:p>
        </w:tc>
      </w:tr>
      <w:tr w14:paraId="600A6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3F8AEF1">
            <w:pPr>
              <w:jc w:val="center"/>
            </w:pPr>
          </w:p>
        </w:tc>
        <w:tc>
          <w:tcPr>
            <w:tcW w:w="885" w:type="dxa"/>
            <w:vAlign w:val="center"/>
          </w:tcPr>
          <w:p w14:paraId="3BAB665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F6A261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7757A7E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5B8BFD">
            <w:pPr>
              <w:jc w:val="both"/>
            </w:pPr>
            <w: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45BF0812">
            <w:pPr>
              <w:jc w:val="center"/>
            </w:pPr>
            <w:r>
              <w:t>28.07.02,28.07.03,28.08.01,28.08.02,28.08.03,28.08.04,28.08.05,34.02.00,34.06.00,35.11.00,35.13.00</w:t>
            </w:r>
          </w:p>
        </w:tc>
        <w:tc>
          <w:tcPr>
            <w:tcW w:w="1560" w:type="dxa"/>
            <w:gridSpan w:val="2"/>
            <w:vAlign w:val="center"/>
          </w:tcPr>
          <w:p w14:paraId="213CC561">
            <w:pPr>
              <w:jc w:val="center"/>
            </w:pPr>
            <w:r>
              <w:t>13831886852</w:t>
            </w:r>
          </w:p>
        </w:tc>
      </w:tr>
      <w:tr w14:paraId="1358D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092EF6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24701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CC38F0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0170DC2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C8D94A6">
            <w:pPr>
              <w:jc w:val="both"/>
            </w:pPr>
            <w: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2114D4CB">
            <w:pPr>
              <w:jc w:val="center"/>
            </w:pPr>
            <w:r>
              <w:t>28.07.02,28.07.03B,28.08.01,28.08.02,28.08.03,28.08.04,28.08.05,34.02.00,34.06.00,35.11.00,35.13.00</w:t>
            </w:r>
          </w:p>
        </w:tc>
        <w:tc>
          <w:tcPr>
            <w:tcW w:w="1560" w:type="dxa"/>
            <w:gridSpan w:val="2"/>
            <w:vAlign w:val="center"/>
          </w:tcPr>
          <w:p w14:paraId="6163A7E7">
            <w:pPr>
              <w:jc w:val="center"/>
            </w:pPr>
            <w:r>
              <w:t>13831886852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刘达军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周文廷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8E1429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1504</Words>
  <Characters>2890</Characters>
  <Lines>11</Lines>
  <Paragraphs>3</Paragraphs>
  <TotalTime>0</TotalTime>
  <ScaleCrop>false</ScaleCrop>
  <LinksUpToDate>false</LinksUpToDate>
  <CharactersWithSpaces>2932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2025-05-20T02:59:00Z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