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20654-2025-QE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171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山西凯翔凯宇科技有限公司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时俊琴、马国强</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44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山西凯翔凯宇科技有限公司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2024-N1EMS-4027778</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马国强</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2024-N1QMS-1351037</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2024-N1EMS-1351037</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2025年06月04日上午至2025年06月04日下午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E:太阳能电池组件、太阳能多能互补供暖系统、蓄热式电暖器的销售所涉及场所的相关环境管理活动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Q:太阳能电池组件、太阳能多能互补供暖系统、蓄热式电暖器的销售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新荣区桥南工业转型示范园区（原新荣区农机修造厂院内）</w:t>
      </w:r>
    </w:p>
    <w:p w14:paraId="5FB2C4BD">
      <w:pPr>
        <w:spacing w:line="360" w:lineRule="auto"/>
        <w:ind w:firstLine="420" w:firstLineChars="200"/>
      </w:pPr>
      <w:r>
        <w:rPr>
          <w:rFonts w:hint="eastAsia"/>
        </w:rPr>
        <w:t>办公地址：</w:t>
      </w:r>
      <w:r>
        <w:rPr>
          <w:rFonts w:hint="eastAsia"/>
        </w:rPr>
        <w:t>新荣区桥南工业转型示范园区（原新荣区农机修造厂院内）</w:t>
      </w:r>
    </w:p>
    <w:p w14:paraId="3E2A92FF">
      <w:pPr>
        <w:spacing w:line="360" w:lineRule="auto"/>
        <w:ind w:firstLine="420" w:firstLineChars="200"/>
      </w:pPr>
      <w:r>
        <w:rPr>
          <w:rFonts w:hint="eastAsia"/>
        </w:rPr>
        <w:t>经营地址：</w:t>
      </w:r>
      <w:bookmarkStart w:id="14" w:name="生产地址"/>
      <w:bookmarkEnd w:id="14"/>
      <w:r>
        <w:rPr>
          <w:rFonts w:hint="eastAsia"/>
        </w:rPr>
        <w:t>新荣区桥南工业转型示范园区（原新荣区农机修造厂院内）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2025年06月03日 08:30至2025年06月03日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山西凯翔凯宇科技有限公司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时俊琴、马国强</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937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