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常州宇辰复合材料科技有限公司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91320402MACM5KXU68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常州宇辰复合材料科技有限公司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江苏省常州市天宁区青龙街道青洋北路11号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江苏省常州市天宁区青龙街道新阳路12号7幢1层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O:碳纤维复合材料的生产；工业自动化控制系统集成、智能化控制系统集成所涉及场所的相关职业健康安全管理活动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Q:碳纤维复合材料的生产；工业自动化控制系统集成、智能化控制系统集成</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常州宇辰复合材料科技有限公司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江苏省常州市天宁区青龙街道青洋北路11号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江苏省常州市天宁区青龙街道新阳路12号7幢1层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O:碳纤维复合材料的生产；工业自动化控制系统集成、智能化控制系统集成所涉及场所的相关职业健康安全管理活动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Q:碳纤维复合材料的生产；工业自动化控制系统集成、智能化控制系统集成</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811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