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10501-2025-QEO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804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北京汇鲜捷达食品供应链管理有限公司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钱涛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钱涛、陈丽丹</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2593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北京汇鲜捷达食品供应链管理有限公司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钱涛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2025-N1EMS-1465209</w:t>
            </w:r>
          </w:p>
        </w:tc>
        <w:tc>
          <w:tcPr>
            <w:tcW w:w="3145" w:type="dxa"/>
            <w:vAlign w:val="center"/>
          </w:tcPr>
          <w:p w14:paraId="1EF07270">
            <w:pPr>
              <w:spacing w:line="360" w:lineRule="exact"/>
              <w:jc w:val="center"/>
              <w:rPr>
                <w:szCs w:val="21"/>
              </w:rPr>
            </w:pPr>
            <w:r>
              <w:t>29.07.01,29.07.02,29.07.03,29.07.04,29.07.06,29.07.07,29.07.08</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钱涛</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2025-N1FSMS-1465209</w:t>
            </w:r>
          </w:p>
        </w:tc>
        <w:tc>
          <w:tcPr>
            <w:tcW w:w="3145" w:type="dxa"/>
            <w:vAlign w:val="center"/>
          </w:tcPr>
          <w:p w14:paraId="0773CEA1">
            <w:pPr>
              <w:spacing w:line="360" w:lineRule="exact"/>
              <w:jc w:val="center"/>
            </w:pPr>
            <w:r>
              <w:t>FI-2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钱涛</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2025-N1HACCP-1465209</w:t>
            </w:r>
          </w:p>
        </w:tc>
        <w:tc>
          <w:tcPr>
            <w:tcW w:w="3145" w:type="dxa"/>
            <w:vAlign w:val="center"/>
          </w:tcPr>
          <w:p w14:paraId="7F43F701">
            <w:pPr>
              <w:spacing w:line="360" w:lineRule="exact"/>
              <w:jc w:val="center"/>
            </w:pPr>
            <w:r>
              <w:t>FI-2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2025-N1QMS-1465209</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2025-N1OHSMS-1465209</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陈丽丹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2023-N1FSMS-2246137</w:t>
            </w:r>
          </w:p>
        </w:tc>
        <w:tc>
          <w:tcPr>
            <w:tcW w:w="3145" w:type="dxa"/>
            <w:vAlign w:val="center"/>
          </w:tcPr>
          <w:p>
            <w:pPr>
              <w:jc w:val="center"/>
            </w:pPr>
            <w:r>
              <w:t>FI-2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陈丽丹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2024-N1HACCP-2246137</w:t>
            </w:r>
          </w:p>
        </w:tc>
        <w:tc>
          <w:tcPr>
            <w:tcW w:w="3145" w:type="dxa"/>
            <w:vAlign w:val="center"/>
          </w:tcPr>
          <w:p>
            <w:pPr>
              <w:jc w:val="center"/>
            </w:pPr>
            <w:r>
              <w:t>FI-2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陈丽丹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2024-N1QMS-2246137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2023-N0QMS-2237458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2024-N0FSMS-1237458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2023-N0OHSMS-1237458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辛文斌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2024-N1OHSMS-2249472</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辛文斌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2023-N1QMS-2249472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辛文斌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2023-N1EMS-2249472</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2024-N1EMS-6084028</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2024-N1QMS-4084028</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2024-N1OHSMS-4084028</w:t>
            </w:r>
          </w:p>
        </w:tc>
        <w:tc>
          <w:tcPr>
            <w:tcW w:w="3145" w:type="dxa"/>
            <w:vAlign w:val="center"/>
          </w:tcPr>
          <w:p>
            <w:pPr>
              <w:jc w:val="center"/>
            </w:pPr>
            <w:r>
              <w:t>29.07.01,29.07.02,29.07.03,29.07.04,29.07.06,29.07.07,29.07.08</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2025年05月25日上午至2025年05月26日下午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F:位于北京市丰台区新发地汉龙物流园精品户3号北京汇鲜捷达食品供应链管理有限公司的食用农产品和预包装食品（含冷藏冷冻）销售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H:位于北京市丰台区新发地汉龙物流园精品户3号北京汇鲜捷达食品供应链管理有限公司的食用农产品和预包装食品（含冷藏冷冻）销售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Q:食用农产品和预包装食品（含冷藏冷冻）销售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E:食用农产品和预包装食品（含冷藏冷冻）销售所涉及场所的相关环境管理活动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O:食用农产品和预包装食品（含冷藏冷冻）销售所涉及场所的相关职业健康安全管理活动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北京市海淀区彩和坊路8号6层6027室</w:t>
      </w:r>
    </w:p>
    <w:p w14:paraId="5FB2C4BD">
      <w:pPr>
        <w:spacing w:line="360" w:lineRule="auto"/>
        <w:ind w:firstLine="420" w:firstLineChars="200"/>
      </w:pPr>
      <w:r>
        <w:rPr>
          <w:rFonts w:hint="eastAsia"/>
        </w:rPr>
        <w:t>办公地址：</w:t>
      </w:r>
      <w:r>
        <w:rPr>
          <w:rFonts w:hint="eastAsia"/>
        </w:rPr>
        <w:t>北京市丰台区新发地汉龙物流园精品户3号</w:t>
      </w:r>
    </w:p>
    <w:p w14:paraId="3E2A92FF">
      <w:pPr>
        <w:spacing w:line="360" w:lineRule="auto"/>
        <w:ind w:firstLine="420" w:firstLineChars="200"/>
      </w:pPr>
      <w:r>
        <w:rPr>
          <w:rFonts w:hint="eastAsia"/>
        </w:rPr>
        <w:t>经营地址：</w:t>
      </w:r>
      <w:bookmarkStart w:id="14" w:name="生产地址"/>
      <w:bookmarkEnd w:id="14"/>
      <w:r>
        <w:rPr>
          <w:rFonts w:hint="eastAsia"/>
        </w:rPr>
        <w:t>北京市丰台区新发地汉龙物流园精品户3号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2025年05月23日 09:00至2025年05月24日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北京汇鲜捷达食品供应链管理有限公司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钱涛、陈丽丹</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407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