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云南智桥建设工程有限公司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10473-2025-ECEO</w:t>
            </w:r>
          </w:p>
        </w:tc>
      </w:tr>
      <w:tr w14:paraId="2F6137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云南省昆明市官渡区小板桥街道路馨小区21幢2单元102号</w:t>
            </w:r>
          </w:p>
        </w:tc>
      </w:tr>
      <w:tr w14:paraId="5A1430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云南省昆明市官渡区小板桥街道路馨小区21幢2单元102号</w:t>
            </w:r>
          </w:p>
          <w:p w14:paraId="322509B6">
            <w:pPr>
              <w:snapToGrid w:val="0"/>
              <w:spacing w:line="0" w:lineRule="atLeast"/>
              <w:jc w:val="left"/>
            </w:pPr>
            <w:r>
              <w:rPr>
                <w:rFonts w:hint="eastAsia"/>
                <w:sz w:val="21"/>
                <w:szCs w:val="21"/>
              </w:rPr>
              <w:t>高速公路桥涵、隧道养护工程 昆明东、昆明西管理处辖区</w:t>
            </w:r>
          </w:p>
        </w:tc>
      </w:tr>
      <w:tr w14:paraId="1BE238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吴新义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13785863333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 w14:paraId="7668CE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2443113709@qq.com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2025年07月12日 09:00至2025年07月13日 12:00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  <w:lang w:val="en-US" w:eastAsia="zh-CN"/>
              </w:rPr>
              <w:t>1.5</w:t>
            </w:r>
          </w:p>
        </w:tc>
      </w:tr>
      <w:tr w14:paraId="04622E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hint="default" w:ascii="宋体" w:hAnsi="宋体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 xml:space="preserve">是  </w:t>
            </w:r>
            <w:r>
              <w:rPr>
                <w:rFonts w:hint="eastAsia" w:ascii="宋体" w:hAnsi="宋体"/>
                <w:sz w:val="21"/>
                <w:szCs w:val="21"/>
              </w:rPr>
              <w:t>□否</w:t>
            </w:r>
          </w:p>
        </w:tc>
      </w:tr>
      <w:tr w14:paraId="1C7D17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 xml:space="preserve">是  </w:t>
            </w:r>
            <w:r>
              <w:rPr>
                <w:rFonts w:hint="eastAsia" w:ascii="宋体" w:hAnsi="宋体"/>
                <w:sz w:val="21"/>
                <w:szCs w:val="21"/>
              </w:rPr>
              <w:t>□否</w:t>
            </w:r>
          </w:p>
        </w:tc>
      </w:tr>
      <w:tr w14:paraId="53E047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环境管理体系、职业健康安全管理体系、质量管理体系</w:t>
            </w:r>
          </w:p>
        </w:tc>
      </w:tr>
      <w:tr w14:paraId="3A471E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GB/T19001-2016/ISO9001:2015和GB/T50430-2017、GB/T 24001-2016/ISO14001:2015、GB/T45001-2020 / ISO45001：2018</w:t>
            </w:r>
          </w:p>
        </w:tc>
      </w:tr>
      <w:tr w14:paraId="12BD39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8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8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0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1" w:name="审核范围"/>
            <w:bookmarkEnd w:id="11"/>
            <w:r>
              <w:rPr>
                <w:rFonts w:hint="eastAsia"/>
                <w:sz w:val="21"/>
                <w:szCs w:val="21"/>
              </w:rPr>
              <w:t>E:资质范围内特种工程（建筑物纠偏和平移）专业承包；特种工程（结构补强）专业承包；施工劳务；水泥制品销售所涉及场所的相关环境管理活动</w:t>
            </w:r>
          </w:p>
          <w:p w14:paraId="607D1787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O:资质范围内特种工程（建筑物纠偏和平移）专业承包；特种工程（结构补强）专业承包；施工劳务；水泥制品销售所涉及场所的相关职业健康安全管理活动</w:t>
            </w:r>
          </w:p>
          <w:p w14:paraId="5D5DD0D4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Q:资质范围内特种工程（建筑物纠偏和平移）专业承包；特种工程（结构补强）专业承包；施工劳务；水泥制品销售</w:t>
            </w:r>
          </w:p>
          <w:p w14:paraId="39509960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2" w:name="专业代码"/>
            <w:bookmarkEnd w:id="12"/>
            <w:r>
              <w:rPr>
                <w:rFonts w:hint="eastAsia"/>
                <w:sz w:val="21"/>
                <w:szCs w:val="21"/>
              </w:rPr>
              <w:t>E:28.09.02,29.11.03,35.11.00,O:28.09.02,29.11.03,35.11.00,EC:28.09.02,29.11.03,35.11.00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删减条款"/>
            <w:bookmarkEnd w:id="13"/>
          </w:p>
        </w:tc>
      </w:tr>
      <w:tr w14:paraId="474276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明利红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2023-N1QMS-4093634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28.09.02,29.11.03,35.11.00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13368090815</w:t>
            </w:r>
          </w:p>
        </w:tc>
      </w:tr>
      <w:tr w14:paraId="0794C6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140D286">
            <w:pPr>
              <w:jc w:val="center"/>
            </w:pPr>
          </w:p>
        </w:tc>
        <w:tc>
          <w:tcPr>
            <w:tcW w:w="885" w:type="dxa"/>
            <w:vAlign w:val="center"/>
          </w:tcPr>
          <w:p w14:paraId="2AA8D611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44FEE658">
            <w:pPr>
              <w:jc w:val="center"/>
            </w:pPr>
            <w:r>
              <w:t>明利红</w:t>
            </w:r>
          </w:p>
        </w:tc>
        <w:tc>
          <w:tcPr>
            <w:tcW w:w="850" w:type="dxa"/>
            <w:vAlign w:val="center"/>
          </w:tcPr>
          <w:p w14:paraId="05497013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444D066E">
            <w:pPr>
              <w:jc w:val="both"/>
            </w:pPr>
            <w:r>
              <w:t>2024-N1EMS-4093634</w:t>
            </w:r>
          </w:p>
        </w:tc>
        <w:tc>
          <w:tcPr>
            <w:tcW w:w="3684" w:type="dxa"/>
            <w:gridSpan w:val="9"/>
            <w:vAlign w:val="center"/>
          </w:tcPr>
          <w:p w14:paraId="1160F24C">
            <w:pPr>
              <w:jc w:val="center"/>
            </w:pPr>
            <w:r>
              <w:t>28.09.02,29.11.03,35.11.00</w:t>
            </w:r>
          </w:p>
        </w:tc>
        <w:tc>
          <w:tcPr>
            <w:tcW w:w="1560" w:type="dxa"/>
            <w:gridSpan w:val="2"/>
            <w:vAlign w:val="center"/>
          </w:tcPr>
          <w:p w14:paraId="064717B0">
            <w:pPr>
              <w:jc w:val="center"/>
            </w:pPr>
            <w:r>
              <w:t>13368090815</w:t>
            </w:r>
          </w:p>
        </w:tc>
      </w:tr>
      <w:tr w14:paraId="6348BE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71C84FE">
            <w:pPr>
              <w:jc w:val="center"/>
            </w:pPr>
          </w:p>
        </w:tc>
        <w:tc>
          <w:tcPr>
            <w:tcW w:w="885" w:type="dxa"/>
            <w:vAlign w:val="center"/>
          </w:tcPr>
          <w:p w14:paraId="478AF14F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45FB135C">
            <w:pPr>
              <w:jc w:val="center"/>
            </w:pPr>
            <w:r>
              <w:t>明利红</w:t>
            </w:r>
          </w:p>
        </w:tc>
        <w:tc>
          <w:tcPr>
            <w:tcW w:w="850" w:type="dxa"/>
            <w:vAlign w:val="center"/>
          </w:tcPr>
          <w:p w14:paraId="6A6D5C82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1F12028E">
            <w:pPr>
              <w:jc w:val="both"/>
            </w:pPr>
            <w:r>
              <w:t>2025-N1OHSMS-4093634</w:t>
            </w:r>
          </w:p>
        </w:tc>
        <w:tc>
          <w:tcPr>
            <w:tcW w:w="3684" w:type="dxa"/>
            <w:gridSpan w:val="9"/>
            <w:vAlign w:val="center"/>
          </w:tcPr>
          <w:p w14:paraId="6F93EE6C">
            <w:pPr>
              <w:jc w:val="center"/>
            </w:pPr>
            <w:r>
              <w:t>28.09.02,29.11.03,35.11.00</w:t>
            </w:r>
          </w:p>
        </w:tc>
        <w:tc>
          <w:tcPr>
            <w:tcW w:w="1560" w:type="dxa"/>
            <w:gridSpan w:val="2"/>
            <w:vAlign w:val="center"/>
          </w:tcPr>
          <w:p w14:paraId="4DFAC44E">
            <w:pPr>
              <w:jc w:val="center"/>
            </w:pPr>
            <w:r>
              <w:t>13368090815</w:t>
            </w:r>
          </w:p>
        </w:tc>
      </w:tr>
      <w:tr w14:paraId="5D075F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bookmarkStart w:id="15" w:name="_GoBack"/>
            <w:bookmarkEnd w:id="15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4" w:name="审核派遣人"/>
            <w:bookmarkEnd w:id="14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2025-06-07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2"/>
      </w:pPr>
    </w:p>
    <w:p w14:paraId="5DF4CF85">
      <w:pPr>
        <w:pStyle w:val="2"/>
      </w:pPr>
    </w:p>
    <w:p w14:paraId="427845DD">
      <w:pPr>
        <w:pStyle w:val="2"/>
      </w:pPr>
    </w:p>
    <w:p w14:paraId="251847DF">
      <w:pPr>
        <w:pStyle w:val="2"/>
      </w:pPr>
    </w:p>
    <w:p w14:paraId="04DEAB95">
      <w:pPr>
        <w:pStyle w:val="2"/>
      </w:pPr>
    </w:p>
    <w:p w14:paraId="00D28D70">
      <w:pPr>
        <w:pStyle w:val="2"/>
      </w:pPr>
    </w:p>
    <w:p w14:paraId="19517BB3">
      <w:pPr>
        <w:pStyle w:val="2"/>
      </w:pPr>
    </w:p>
    <w:p w14:paraId="466545F4">
      <w:pPr>
        <w:pStyle w:val="2"/>
      </w:pPr>
    </w:p>
    <w:p w14:paraId="05774474">
      <w:pPr>
        <w:pStyle w:val="2"/>
      </w:pPr>
    </w:p>
    <w:p w14:paraId="30C0460B">
      <w:pPr>
        <w:pStyle w:val="2"/>
      </w:pPr>
    </w:p>
    <w:p w14:paraId="09E33183">
      <w:pPr>
        <w:pStyle w:val="2"/>
      </w:pPr>
    </w:p>
    <w:p w14:paraId="64A97636">
      <w:pPr>
        <w:pStyle w:val="2"/>
      </w:pPr>
    </w:p>
    <w:p w14:paraId="0FBEEC47">
      <w:pPr>
        <w:pStyle w:val="2"/>
      </w:pPr>
    </w:p>
    <w:p w14:paraId="4B4E9E82">
      <w:pPr>
        <w:pStyle w:val="2"/>
      </w:pPr>
    </w:p>
    <w:p w14:paraId="59CD0559">
      <w:pPr>
        <w:pStyle w:val="2"/>
      </w:pPr>
    </w:p>
    <w:p w14:paraId="79850F4A">
      <w:pPr>
        <w:pStyle w:val="2"/>
      </w:pPr>
    </w:p>
    <w:p w14:paraId="3F0ADA18">
      <w:pPr>
        <w:pStyle w:val="2"/>
      </w:pPr>
    </w:p>
    <w:p w14:paraId="2560D5A2">
      <w:pPr>
        <w:pStyle w:val="2"/>
      </w:pPr>
    </w:p>
    <w:p w14:paraId="76B0FD68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明利红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7B7035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B0BC4B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2049" o:spid="_x0000_s2049" o:spt="202" type="#_x0000_t202" style="position:absolute;left:0pt;margin-left:294.05pt;margin-top:15pt;height:18.2pt;width:235.2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630D802B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YxYmU1NmYyMWFkZjYyZDEwZTNjMWQwOWJhNGExYWYifQ=="/>
  </w:docVars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DAF2ED9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1408</Words>
  <Characters>1965</Characters>
  <Lines>11</Lines>
  <Paragraphs>3</Paragraphs>
  <TotalTime>0</TotalTime>
  <ScaleCrop>false</ScaleCrop>
  <LinksUpToDate>false</LinksUpToDate>
  <CharactersWithSpaces>2007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深度</cp:lastModifiedBy>
  <dcterms:modified xsi:type="dcterms:W3CDTF">2025-07-12T04:37:28Z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2052-12.1.0.21915</vt:lpwstr>
  </property>
  <property fmtid="{D5CDD505-2E9C-101B-9397-08002B2CF9AE}" pid="4" name="KSOTemplateDocerSaveRecord">
    <vt:lpwstr>eyJoZGlkIjoiMWFlN2VhZDBjOWEzZjczNjkzMmIwOGRmYTY3MDZkZGYifQ==</vt:lpwstr>
  </property>
</Properties>
</file>