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10198-2025-QEO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81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河北邦克锐达特种装备有限公司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21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19.05.01,29.08.02,29.08.06,29.10.06,29.10.07,29.12.00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19.05.01,29.08.02,29.08.06,29.10.06,29.10.07,29.12.00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19.05.01,29.08.02,29.08.06,29.10.06,29.10.07,29.12.00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29.08.02,29.08.06,29.10.06,29.10.07,29.12.00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29.08.02,29.08.06,29.10.06,29.10.07,29.12.00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29.08.02,29.08.06,29.10.06,29.10.07,29.12.00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社会公共安全设备及器材（警用防护装备、警械设备、安检排爆器材、刑侦技术器材）、安防设备、消防设备、实验分析仪器、交通及公共管理用标牌、通讯设备（地面卫星接收设施除外）、办公设备、服装服饰及一类、二类（备案范围内）医疗器械的销售；警用安防设备、刑侦设备的研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社会公共安全设备及器材（警用防护装备、警械设备、安检排爆器材、刑侦技术器材）、安防设备、消防设备、实验分析仪器、交通及公共管理用标牌、通讯设备（地面卫星接收设施除外）、办公设备、服装服饰及一类、二类（备案范围内）医疗器械的销售；警用安防设备、刑侦设备的研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社会公共安全设备及器材（警用防护装备、警械设备、安检排爆器材、刑侦技术器材）、安防设备、消防设备、实验分析仪器、交通及公共管理用标牌、通讯设备（地面卫星接收设施除外）、办公设备、服装服饰及一类、二类（备案范围内）医疗器械的销售；警用安防设备、刑侦设备的研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河北省石家庄市桥西区胜利南街118号塔坛国际商贸城11号写字楼9层903</w:t>
      </w:r>
    </w:p>
    <w:p w:rsidR="001F0A49">
      <w:pPr>
        <w:spacing w:line="360" w:lineRule="auto"/>
        <w:ind w:firstLine="420" w:firstLineChars="200"/>
      </w:pPr>
      <w:r>
        <w:rPr>
          <w:rFonts w:hint="eastAsia"/>
        </w:rPr>
        <w:t>办公地址：</w:t>
      </w:r>
      <w:r>
        <w:rPr>
          <w:rFonts w:hint="eastAsia"/>
        </w:rPr>
        <w:t>河北省石家庄市桥西区胜利南街118号塔坛国际商贸城11号写字楼9层901-908、930-934</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河北省石家庄市桥西区胜利南街118号塔坛国际商贸城11号写字楼9层901-908、930-934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河北邦克锐达特种装备有限公司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18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