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21047-2024-QEO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160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成都诺格宇电子商务有限公司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48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2023-N1EMS-2262293</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余家龙</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2024-N1OHSMS-2262293</w:t>
            </w:r>
          </w:p>
        </w:tc>
        <w:tc>
          <w:tcPr>
            <w:tcW w:w="3145" w:type="dxa"/>
            <w:vAlign w:val="center"/>
          </w:tcPr>
          <w:p w:rsidR="001F0A49">
            <w:pPr>
              <w:spacing w:line="360" w:lineRule="auto"/>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r>
              <w:t>33.02.01</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2026年01月22日下午至2026年01月23日下午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中国(四川）自由贸易试验区成都市天府新区兴隆街道湖畔路东段733号附OL-02-202302038号</w:t>
      </w:r>
    </w:p>
    <w:p w:rsidR="001F0A49">
      <w:pPr>
        <w:spacing w:line="360" w:lineRule="auto"/>
        <w:ind w:firstLine="420" w:firstLineChars="200"/>
      </w:pPr>
      <w:r>
        <w:rPr>
          <w:rFonts w:hint="eastAsia"/>
        </w:rPr>
        <w:t>办公地址：</w:t>
      </w:r>
      <w:r>
        <w:rPr>
          <w:rFonts w:hint="eastAsia"/>
        </w:rPr>
        <w:t>四川省成都市双流区吉龙二街438号</w:t>
      </w:r>
    </w:p>
    <w:p w:rsidR="001F0A49">
      <w:pPr>
        <w:spacing w:line="360" w:lineRule="auto"/>
        <w:ind w:firstLine="420" w:firstLineChars="200"/>
      </w:pPr>
      <w:r>
        <w:rPr>
          <w:rFonts w:hint="eastAsia"/>
        </w:rPr>
        <w:t>经营地址：</w:t>
      </w:r>
      <w:bookmarkStart w:id="12" w:name="生产地址"/>
      <w:bookmarkEnd w:id="12"/>
      <w:r>
        <w:rPr>
          <w:rFonts w:hint="eastAsia"/>
        </w:rPr>
        <w:t>四川省成都市双流区吉龙二街438号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成都诺格宇电子商务有限公司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1530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