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11535-2024-ECEO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河北三昌建设工程有限公司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周文廷</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91130184MACCLM661U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E:未认可,O:未认可,EC:未认可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ISO45001：2018、GB/T19001-2016/ISO9001:2015和GB/T50430-2017</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河北三昌建设工程有限公司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新乐市飞马东行50米路北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河北省石家庄市桥西区裕光街6号鸿锐大厦1号楼102室</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E:资质范围内的建筑工程施工总承包贰级所涉及场所的相关环境管理活动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O:资质范围内的建筑工程施工总承包贰级所涉及场所的相关职业健康安全管理活动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Q:资质范围内的建筑工程施工总承包贰级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河北三昌建设工程有限公司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新乐市飞马东行50米路北</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河北省石家庄市桥西区裕光街6号鸿锐大厦1号楼102室</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E:资质范围内的建筑工程施工总承包贰级所涉及场所的相关环境管理活动</w:t>
            </w:r>
          </w:p>
          <w:p>
            <w:pPr>
              <w:snapToGrid w:val="0"/>
              <w:spacing w:line="0" w:lineRule="atLeast"/>
              <w:jc w:val="left"/>
              <w:rPr>
                <w:rFonts w:hint="eastAsia"/>
                <w:sz w:val="21"/>
                <w:szCs w:val="21"/>
                <w:lang w:val="en-GB"/>
              </w:rPr>
            </w:pPr>
            <w:r>
              <w:rPr>
                <w:rFonts w:hint="eastAsia"/>
                <w:sz w:val="21"/>
                <w:szCs w:val="21"/>
                <w:lang w:val="en-GB"/>
              </w:rPr>
              <w:t>O:资质范围内的建筑工程施工总承包贰级所涉及场所的相关职业健康安全管理活动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Q:资质范围内的建筑工程施工总承包贰级</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60160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