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11548-2024-EO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048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北京中园搏望科技发展有限公司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王冰、吴太平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760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2024-N1EMS-1456075</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2024-N1OHSMS-1456075</w:t>
            </w:r>
          </w:p>
        </w:tc>
        <w:tc>
          <w:tcPr>
            <w:tcW w:w="3145" w:type="dxa"/>
            <w:vAlign w:val="center"/>
          </w:tcPr>
          <w:p w:rsidR="001F0A49">
            <w:pPr>
              <w:spacing w:line="360" w:lineRule="auto"/>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33.02.01</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2026年01月05日上午至2026年01月05日下午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北京市海淀区信息路甲28号12层C座12C-01</w:t>
      </w:r>
    </w:p>
    <w:p w:rsidR="001F0A49">
      <w:pPr>
        <w:spacing w:line="360" w:lineRule="auto"/>
        <w:ind w:firstLine="420" w:firstLineChars="200"/>
      </w:pPr>
      <w:r>
        <w:rPr>
          <w:rFonts w:hint="eastAsia"/>
        </w:rPr>
        <w:t>办公地址：</w:t>
      </w:r>
      <w:r>
        <w:rPr>
          <w:rFonts w:hint="eastAsia"/>
        </w:rPr>
        <w:t>北京市海淀区信息路甲28号12层C座12C-01</w:t>
      </w:r>
    </w:p>
    <w:p w:rsidR="001F0A49">
      <w:pPr>
        <w:spacing w:line="360" w:lineRule="auto"/>
        <w:ind w:firstLine="420" w:firstLineChars="200"/>
      </w:pPr>
      <w:r>
        <w:rPr>
          <w:rFonts w:hint="eastAsia"/>
        </w:rPr>
        <w:t>经营地址：</w:t>
      </w:r>
      <w:bookmarkStart w:id="12" w:name="生产地址"/>
      <w:bookmarkEnd w:id="12"/>
      <w:r>
        <w:rPr>
          <w:rFonts w:hint="eastAsia"/>
        </w:rPr>
        <w:t>北京市海淀区信息路甲28号12层C座12C-01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北京中园搏望科技发展有限公司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王冰、吴太平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067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