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20930-2024-FH 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上海众合惠网络科技有限公司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陈丽丹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91310118MACMJBH190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上海众合惠网络科技有限公司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F:位于上海市宝山区泰和路1153号23幢1层101、102、103室上海众合惠网络科技有限公司初级农产品（蔬菜、水果、鲜禽蛋、鲜畜禽肉、水产品）的销售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H:位于上海市宝山区泰和路1153号23幢1层101、102、103室上海众合惠网络科技有限公司初级农产品（蔬菜、水果、鲜禽蛋、鲜畜禽肉、水产品）的销售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上海众合惠网络科技有限公司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上海市宝山区泰和路1153号23幢1层101、102、103室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F:位于上海市宝山区泰和路1153号23幢1层101、102、103室上海众合惠网络科技有限公司初级农产品（蔬菜、水果、鲜禽蛋、鲜畜禽肉、水产品）的销售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H:位于上海市宝山区泰和路1153号23幢1层101、102、103室上海众合惠网络科技有限公司初级农产品（蔬菜、水果、鲜禽蛋、鲜畜禽肉、水产品）的销售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15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