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050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广东合盛智能技术有限公司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090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2025-N1EMS-1495970</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王邦权</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2024-N1OHSMS-1495970</w:t>
            </w:r>
          </w:p>
        </w:tc>
        <w:tc>
          <w:tcPr>
            <w:tcW w:w="3145" w:type="dxa"/>
            <w:vAlign w:val="center"/>
          </w:tcPr>
          <w:p w:rsidR="001F0A49">
            <w:pPr>
              <w:spacing w:line="360" w:lineRule="auto"/>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王邦权</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2024-N1QMS-1495970</w:t>
            </w:r>
          </w:p>
        </w:tc>
        <w:tc>
          <w:tcPr>
            <w:tcW w:w="3145" w:type="dxa"/>
            <w:vAlign w:val="center"/>
          </w:tcPr>
          <w:p>
            <w:pPr>
              <w:jc w:val="center"/>
            </w:pPr>
            <w:r>
              <w:t>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2025年12月15日上午至2025年12月17日上午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E:计算机应用软件开发及系统集成所涉及场所的相关环境管理活动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O:计算机应用软件开发及系统集成所涉及场所的相关职业健康安全管理活动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Q:计算机应用软件开发及系统集成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中山市南区城南三路36号</w:t>
      </w:r>
    </w:p>
    <w:p w:rsidR="001F0A49">
      <w:pPr>
        <w:spacing w:line="360" w:lineRule="auto"/>
        <w:ind w:firstLine="420" w:firstLineChars="200"/>
      </w:pPr>
      <w:r>
        <w:rPr>
          <w:rFonts w:hint="eastAsia"/>
        </w:rPr>
        <w:t>办公地址：</w:t>
      </w:r>
      <w:r>
        <w:rPr>
          <w:rFonts w:hint="eastAsia"/>
        </w:rPr>
        <w:t>中山市南区城南三路36号</w:t>
      </w:r>
    </w:p>
    <w:p w:rsidR="001F0A49">
      <w:pPr>
        <w:spacing w:line="360" w:lineRule="auto"/>
        <w:ind w:firstLine="420" w:firstLineChars="200"/>
      </w:pPr>
      <w:r>
        <w:rPr>
          <w:rFonts w:hint="eastAsia"/>
        </w:rPr>
        <w:t>经营地址：</w:t>
      </w:r>
      <w:bookmarkStart w:id="12" w:name="生产地址"/>
      <w:bookmarkEnd w:id="12"/>
      <w:r>
        <w:rPr>
          <w:rFonts w:hint="eastAsia"/>
        </w:rPr>
        <w:t>中山市南区城南三路36号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广东合盛智能技术有限公司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408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