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贵州万纬一诺科技有限公司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30661-2023-QEO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贵州省贵阳市南明区遵义路街道解放路188号方源广场A栋1单元11层2号（遵义办事处）</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贵州省贵阳市南明区遵义路街道解放路188号方源广场A栋1单元11层2号（遵义办事处）</w:t>
            </w:r>
          </w:p>
          <w:p w:rsidR="00E12FF5">
            <w:r>
              <w:rPr>
                <w:rFonts w:hint="eastAsia"/>
                <w:sz w:val="21"/>
                <w:szCs w:val="21"/>
              </w:rPr>
              <w:t>贵州省交通运输综合行政执法监督局信息系统集成服务和信息系统运行维护场所 贵州省贵阳市云岩区瑞金北路101号贵州省交通运输综合行政执法监督局</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周学勇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13984086687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13984086687@163.com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2025年10月24日 09:00至2025年10月25日 13:00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E:信息系统集成服务、信息系统运行维护服务所涉及场所的相关环境管理活动</w:t>
            </w:r>
          </w:p>
          <w:p>
            <w:pPr>
              <w:tabs>
                <w:tab w:val="left" w:pos="0"/>
              </w:tabs>
              <w:jc w:val="left"/>
              <w:rPr>
                <w:rFonts w:hint="eastAsia"/>
                <w:sz w:val="21"/>
                <w:szCs w:val="21"/>
              </w:rPr>
            </w:pPr>
            <w:r>
              <w:rPr>
                <w:rFonts w:hint="eastAsia"/>
                <w:sz w:val="21"/>
                <w:szCs w:val="21"/>
              </w:rPr>
              <w:t>O:信息系统集成服务、信息系统运行维护服务所涉及场所的相关职业健康安全管理活动</w:t>
            </w:r>
          </w:p>
          <w:p>
            <w:pPr>
              <w:tabs>
                <w:tab w:val="left" w:pos="0"/>
              </w:tabs>
              <w:jc w:val="left"/>
              <w:rPr>
                <w:rFonts w:hint="eastAsia"/>
                <w:sz w:val="21"/>
                <w:szCs w:val="21"/>
              </w:rPr>
            </w:pPr>
            <w:r>
              <w:rPr>
                <w:rFonts w:hint="eastAsia"/>
                <w:sz w:val="21"/>
                <w:szCs w:val="21"/>
              </w:rPr>
              <w:t>Q:信息系统集成服务、信息系统运行维护服务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E:33.02.02,33.02.03,O:33.02.02,33.02.03,Q:33.02.02,33.02.03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强兴</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2023-N1QMS-2263375</w:t>
            </w:r>
          </w:p>
        </w:tc>
        <w:tc>
          <w:tcPr>
            <w:tcW w:w="3684" w:type="dxa"/>
            <w:gridSpan w:val="9"/>
            <w:vAlign w:val="center"/>
          </w:tcPr>
          <w:p w:rsidR="00E12FF5">
            <w:pPr>
              <w:jc w:val="center"/>
              <w:rPr>
                <w:sz w:val="21"/>
                <w:szCs w:val="21"/>
              </w:rPr>
            </w:pPr>
            <w:r>
              <w:t>33.02.02,33.02.03</w:t>
            </w:r>
          </w:p>
        </w:tc>
        <w:tc>
          <w:tcPr>
            <w:tcW w:w="1560" w:type="dxa"/>
            <w:gridSpan w:val="2"/>
            <w:vAlign w:val="center"/>
          </w:tcPr>
          <w:p w:rsidR="00E12FF5">
            <w:pPr>
              <w:jc w:val="center"/>
              <w:rPr>
                <w:sz w:val="21"/>
                <w:szCs w:val="21"/>
              </w:rPr>
            </w:pPr>
            <w:bookmarkStart w:id="11" w:name="_GoBack"/>
            <w:bookmarkEnd w:id="11"/>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2023-N1EMS-2263375</w:t>
            </w:r>
          </w:p>
        </w:tc>
        <w:tc>
          <w:tcPr>
            <w:tcW w:w="3684" w:type="dxa"/>
            <w:gridSpan w:val="9"/>
            <w:vAlign w:val="center"/>
          </w:tcPr>
          <w:p>
            <w:pPr>
              <w:jc w:val="center"/>
            </w:pPr>
            <w:r>
              <w:t>33.02.02,33.02.03</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强兴</w:t>
            </w:r>
          </w:p>
        </w:tc>
        <w:tc>
          <w:tcPr>
            <w:tcW w:w="850" w:type="dxa"/>
            <w:vAlign w:val="center"/>
          </w:tcPr>
          <w:p>
            <w:pPr>
              <w:jc w:val="center"/>
            </w:pPr>
            <w:r>
              <w:t>男</w:t>
            </w:r>
          </w:p>
        </w:tc>
        <w:tc>
          <w:tcPr>
            <w:tcW w:w="2699" w:type="dxa"/>
            <w:gridSpan w:val="4"/>
            <w:vAlign w:val="center"/>
          </w:tcPr>
          <w:p>
            <w:pPr>
              <w:jc w:val="both"/>
            </w:pPr>
            <w:r>
              <w:t>2024-N1OHSMS-2263375</w:t>
            </w:r>
          </w:p>
        </w:tc>
        <w:tc>
          <w:tcPr>
            <w:tcW w:w="3684" w:type="dxa"/>
            <w:gridSpan w:val="9"/>
            <w:vAlign w:val="center"/>
          </w:tcPr>
          <w:p>
            <w:pPr>
              <w:jc w:val="center"/>
            </w:pPr>
            <w:r>
              <w:t>33.02.02,33.02.03</w:t>
            </w:r>
          </w:p>
        </w:tc>
        <w:tc>
          <w:tcPr>
            <w:tcW w:w="1560" w:type="dxa"/>
            <w:gridSpan w:val="2"/>
            <w:vAlign w:val="center"/>
          </w:tcPr>
          <w:p>
            <w:pPr>
              <w:jc w:val="center"/>
            </w:pPr>
            <w:r>
              <w:t>15353547891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2022-N1QMS-3211201</w:t>
            </w:r>
          </w:p>
        </w:tc>
        <w:tc>
          <w:tcPr>
            <w:tcW w:w="3684" w:type="dxa"/>
            <w:gridSpan w:val="9"/>
            <w:vAlign w:val="center"/>
          </w:tcPr>
          <w:p>
            <w:pPr>
              <w:jc w:val="center"/>
            </w:pP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2023-N1EMS-3211201</w:t>
            </w:r>
          </w:p>
        </w:tc>
        <w:tc>
          <w:tcPr>
            <w:tcW w:w="3684" w:type="dxa"/>
            <w:gridSpan w:val="9"/>
            <w:vAlign w:val="center"/>
          </w:tcPr>
          <w:p>
            <w:pPr>
              <w:jc w:val="center"/>
            </w:pPr>
            <w:r>
              <w:t>33.02.02,33.02.03</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2023-N1OHSMS-3211201</w:t>
            </w:r>
          </w:p>
        </w:tc>
        <w:tc>
          <w:tcPr>
            <w:tcW w:w="3684" w:type="dxa"/>
            <w:gridSpan w:val="9"/>
            <w:vAlign w:val="center"/>
          </w:tcPr>
          <w:p>
            <w:pPr>
              <w:jc w:val="center"/>
            </w:pPr>
            <w:r>
              <w:t>33.02.02,33.02.03</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8503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805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