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30632-2023-QEO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69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霸州市航江龙谱机械制造有限公司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5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2023-N1OHSMS-4073544</w:t>
            </w:r>
          </w:p>
        </w:tc>
        <w:tc>
          <w:tcPr>
            <w:tcW w:w="3145" w:type="dxa"/>
            <w:vAlign w:val="center"/>
          </w:tcPr>
          <w:p w:rsidR="00142F5C" w:rsidP="00772D33">
            <w:pPr>
              <w:spacing w:line="360" w:lineRule="exact"/>
              <w:jc w:val="center"/>
              <w:rPr>
                <w:szCs w:val="21"/>
              </w:rPr>
            </w:pPr>
            <w:r>
              <w:t>17.10.02,18.01.02,18.05.02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17.10.02,18.01.02,18.05.02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17.10.02,18.01.02,18.05.02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17.10.02,18.01.02,18.05.02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17.10.02,18.01.02,18.05.02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17.10.02,18.01.02,18.05.02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E:一般机械零部件的加工、液气密元件及系统制造、深海石油钻探设备制造所涉及场所的相关环境管理活动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O:一般机械零部件的加工、液气密元件及系统制造、深海石油钻探设备制造所涉及场所的相关职业健康安全管理活动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Q:一般机械零部件的加工、液气密元件及系统制造、深海石油钻探设备制造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霸州市岔河集乡临南村东侧，裕华西道北侧</w:t>
      </w:r>
    </w:p>
    <w:p w:rsidR="001F0A49">
      <w:pPr>
        <w:spacing w:line="360" w:lineRule="auto"/>
        <w:ind w:firstLine="420" w:firstLineChars="200"/>
      </w:pPr>
      <w:r>
        <w:rPr>
          <w:rFonts w:hint="eastAsia"/>
        </w:rPr>
        <w:t>办公地址：</w:t>
      </w:r>
      <w:r>
        <w:rPr>
          <w:rFonts w:hint="eastAsia"/>
        </w:rPr>
        <w:t>霸州市岔河集乡临南村东侧，裕华西道北侧</w:t>
      </w:r>
    </w:p>
    <w:p w:rsidR="001F0A49">
      <w:pPr>
        <w:spacing w:line="360" w:lineRule="auto"/>
        <w:ind w:firstLine="420" w:firstLineChars="200"/>
      </w:pPr>
      <w:r>
        <w:rPr>
          <w:rFonts w:hint="eastAsia"/>
        </w:rPr>
        <w:t>经营地址：</w:t>
      </w:r>
      <w:bookmarkStart w:id="12" w:name="生产地址"/>
      <w:bookmarkEnd w:id="12"/>
      <w:r>
        <w:rPr>
          <w:rFonts w:hint="eastAsia"/>
        </w:rPr>
        <w:t>霸州市岔河集乡临南村东侧，裕华西道北侧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霸州市航江龙谱机械制造有限公司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24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