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10545-2025-QEO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229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东营泽锐石油科技有限公司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姜永彬、张丽、郑娟娟</w:t>
            </w:r>
            <w:r>
              <w:rPr>
                <w:rFonts w:hint="eastAsia"/>
              </w:rPr>
              <w:t xml:space="preserve"> </w:t>
            </w:r>
            <w:r>
              <w:rPr>
                <w:rFonts w:hint="eastAsia"/>
              </w:rPr>
              <w:t>张丽</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262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东营泽锐石油科技有限公司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370783199002153347</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370783199002153347</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370783199002153347</w:t>
            </w:r>
          </w:p>
        </w:tc>
        <w:tc>
          <w:tcPr>
            <w:tcW w:w="3145" w:type="dxa"/>
            <w:vAlign w:val="center"/>
          </w:tcPr>
          <w:p>
            <w:pPr>
              <w:jc w:val="center"/>
            </w:pPr>
            <w:r>
              <w:t>31.04.01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E:许可范围内普通货物道路运输（不含危险货物）所涉及场所的相关环境管理活动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O:许可范围内普通货物道路运输（不含危险货物）所涉及场所的相关职业健康安全管理活动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Q:许可范围内普通货物道路运输（不含危险货物）</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山东省东营市东营区商贸园太行山路131号</w:t>
      </w:r>
    </w:p>
    <w:p w14:paraId="5FB2C4BD">
      <w:pPr>
        <w:spacing w:line="360" w:lineRule="auto"/>
        <w:ind w:firstLine="420" w:firstLineChars="200"/>
      </w:pPr>
      <w:r>
        <w:rPr>
          <w:rFonts w:hint="eastAsia"/>
        </w:rPr>
        <w:t>办公地址：</w:t>
      </w:r>
      <w:r>
        <w:rPr>
          <w:rFonts w:hint="eastAsia"/>
        </w:rPr>
        <w:t>山东省东营市东营区南二路 243号</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山东省东营市东营区南二路 243号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2025年06月08日 08:30至2025年06月08日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东营泽锐石油科技有限公司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姜永彬、张丽、郑娟娟</w:t>
      </w:r>
      <w:r>
        <w:rPr>
          <w:rFonts w:hint="eastAsia"/>
        </w:rPr>
        <w:t xml:space="preserve">  </w:t>
      </w:r>
      <w:r>
        <w:rPr>
          <w:rFonts w:hint="eastAsia"/>
          <w:b/>
          <w:color w:val="auto"/>
          <w:kern w:val="2"/>
          <w:sz w:val="21"/>
          <w:lang w:val="en-GB"/>
        </w:rPr>
        <w:t>张丽</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358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