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607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深圳市锦上嘉科技有限公司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郭宣丽、陈晓燕</w:t>
            </w:r>
            <w:r>
              <w:rPr>
                <w:rFonts w:hint="eastAsia"/>
              </w:rPr>
              <w:t xml:space="preserve"> </w:t>
            </w:r>
            <w:r>
              <w:rPr>
                <w:rFonts w:hint="eastAsia"/>
              </w:rPr>
              <w:t>陈晓燕</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282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2025-N1EMS-1407571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2025-N1QMS-1407571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陈晓燕</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445281198404051544</w:t>
            </w:r>
          </w:p>
        </w:tc>
        <w:tc>
          <w:tcPr>
            <w:tcW w:w="3145" w:type="dxa"/>
            <w:vAlign w:val="center"/>
          </w:tcPr>
          <w:p w14:paraId="591646C4">
            <w:pPr>
              <w:spacing w:line="360" w:lineRule="auto"/>
              <w:jc w:val="left"/>
              <w:rPr>
                <w:rFonts w:asciiTheme="minorEastAsia" w:eastAsiaTheme="minorEastAsia" w:hAnsiTheme="minorEastAsia"/>
              </w:rPr>
            </w:pPr>
            <w:r>
              <w:t>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陈晓燕</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445281198404051544</w:t>
            </w:r>
          </w:p>
        </w:tc>
        <w:tc>
          <w:tcPr>
            <w:tcW w:w="3145" w:type="dxa"/>
            <w:vAlign w:val="center"/>
          </w:tcPr>
          <w:p>
            <w:pPr>
              <w:jc w:val="left"/>
            </w:pPr>
            <w:r>
              <w:t>23.07.02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2025年06月06日上午至2025年06月08日下午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2025年06月06日上午至2025年06月08日下午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郭宣丽、陈晓燕</w:t>
      </w:r>
      <w:r>
        <w:rPr>
          <w:rFonts w:hint="eastAsia"/>
          <w:b/>
          <w:color w:val="auto"/>
          <w:kern w:val="2"/>
          <w:sz w:val="21"/>
          <w:lang w:val="en-GB"/>
        </w:rPr>
        <w:t xml:space="preserve"> </w:t>
      </w:r>
      <w:r>
        <w:rPr>
          <w:rFonts w:hint="eastAsia"/>
          <w:b/>
          <w:color w:val="auto"/>
          <w:kern w:val="2"/>
          <w:sz w:val="21"/>
          <w:lang w:val="en-GB"/>
        </w:rPr>
        <w:t>陈晓燕</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57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