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20592-2025-QEO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东营天隆天然气利用有限公司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常兴玲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913705235728637339</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东营天隆天然气利用有限公司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山东省东营市广饶县稻庄镇东杜村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山东省东营市广饶县稻庄镇东杜村</w:t>
            </w:r>
          </w:p>
          <w:p w14:paraId="742A3621">
            <w:pPr>
              <w:snapToGrid w:val="0"/>
              <w:spacing w:line="0" w:lineRule="atLeast"/>
              <w:jc w:val="left"/>
              <w:rPr>
                <w:rFonts w:hint="eastAsia"/>
                <w:sz w:val="21"/>
                <w:szCs w:val="21"/>
              </w:rPr>
            </w:pPr>
            <w:r>
              <w:rPr>
                <w:rFonts w:hint="eastAsia"/>
                <w:sz w:val="21"/>
                <w:szCs w:val="21"/>
              </w:rPr>
              <w:t>东营天隆天然气利用项目 山东省东营市广饶县稻庄镇庐山路高家大营村；东营天隆天然气利用项目 山东省东营市广饶县稻庄镇盛通路（兴达钢帘）；东营天隆天然气利用项目 山东省东营市广饶县稻庄镇鞠刘村</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E:许可范围内的管道天然气经营所涉及场所的相关环境管理活动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O:许可范围内的管道天然气经营所涉及场所的相关职业健康安全管理活动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Q:许可范围内的管道天然气经营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东营天隆天然气利用有限公司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山东省东营市广饶县稻庄镇东杜村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山东省东营市广饶县稻庄镇东杜村</w:t>
            </w:r>
          </w:p>
          <w:p w14:paraId="19A06FCA">
            <w:pPr>
              <w:snapToGrid w:val="0"/>
              <w:spacing w:line="0" w:lineRule="atLeast"/>
              <w:jc w:val="left"/>
              <w:rPr>
                <w:rFonts w:hint="eastAsia"/>
                <w:sz w:val="21"/>
                <w:szCs w:val="21"/>
              </w:rPr>
            </w:pPr>
            <w:r>
              <w:rPr>
                <w:rFonts w:hint="eastAsia"/>
                <w:sz w:val="21"/>
                <w:szCs w:val="21"/>
              </w:rPr>
              <w:t>东营天隆天然气利用项目 山东省东营市广饶县稻庄镇庐山路高家大营村；东营天隆天然气利用项目 山东省东营市广饶县稻庄镇盛通路（兴达钢帘）；东营天隆天然气利用项目 山东省东营市广饶县稻庄镇鞠刘村</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E:许可范围内的管道天然气经营所涉及场所的相关环境管理活动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O:许可范围内的管道天然气经营所涉及场所的相关职业健康安全管理活动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Q:许可范围内的管道天然气经营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474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