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20226-2025-EO</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6047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华恩电力科技有限公司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汪桂丽、孙洪艳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028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汪桂丽</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2023-N1OHSMS-4043149</w:t>
            </w:r>
          </w:p>
        </w:tc>
        <w:tc>
          <w:tcPr>
            <w:tcW w:w="3145" w:type="dxa"/>
            <w:vAlign w:val="center"/>
          </w:tcPr>
          <w:p w:rsidR="00513B91">
            <w:pPr>
              <w:spacing w:line="360" w:lineRule="exact"/>
              <w:jc w:val="center"/>
              <w:rPr>
                <w:szCs w:val="21"/>
              </w:rPr>
            </w:pPr>
            <w:r>
              <w:t>17.12.04,17.12.05</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汪桂丽</w:t>
            </w:r>
          </w:p>
        </w:tc>
        <w:tc>
          <w:tcPr>
            <w:tcW w:w="1051" w:type="dxa"/>
            <w:vAlign w:val="center"/>
          </w:tcPr>
          <w:p w:rsidR="00513B91">
            <w:pPr>
              <w:spacing w:line="360" w:lineRule="auto"/>
              <w:jc w:val="center"/>
            </w:pPr>
            <w:r>
              <w:t>组长</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2024-N1EMS-5043149</w:t>
            </w:r>
          </w:p>
        </w:tc>
        <w:tc>
          <w:tcPr>
            <w:tcW w:w="3145" w:type="dxa"/>
            <w:vAlign w:val="center"/>
          </w:tcPr>
          <w:p w:rsidR="00513B91">
            <w:pPr>
              <w:spacing w:line="360" w:lineRule="auto"/>
              <w:jc w:val="center"/>
            </w:pPr>
            <w:r>
              <w:t>17.12.04,17.12.05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2025-N1EnMS-1043149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2025-N1OHSMS-1414779</w:t>
            </w:r>
          </w:p>
        </w:tc>
        <w:tc>
          <w:tcPr>
            <w:tcW w:w="3145" w:type="dxa"/>
            <w:vAlign w:val="center"/>
          </w:tcPr>
          <w:p>
            <w:pPr>
              <w:jc w:val="center"/>
            </w:pPr>
            <w:r>
              <w:t>17.12.04,17.12.05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2025-N1EMS-1414779</w:t>
            </w:r>
          </w:p>
        </w:tc>
        <w:tc>
          <w:tcPr>
            <w:tcW w:w="3145" w:type="dxa"/>
            <w:vAlign w:val="center"/>
          </w:tcPr>
          <w:p>
            <w:pPr>
              <w:jc w:val="center"/>
            </w:pPr>
            <w:r>
              <w:t>17.12.04,17.12.05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2025-N1EnMS-1414779</w:t>
            </w:r>
          </w:p>
        </w:tc>
        <w:tc>
          <w:tcPr>
            <w:tcW w:w="3145" w:type="dxa"/>
            <w:vAlign w:val="center"/>
          </w:tcPr>
          <w:p>
            <w:pPr>
              <w:jc w:val="center"/>
            </w:pPr>
            <w:r>
              <w:t>2.7</w:t>
            </w: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2026年01月22日上午至2026年01月23日下午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E:铁附件、紧固件、电力金具的生产所涉及场所的相关环境管理活动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S:铁附件、紧固件、电力金具的生产所涉及场所的相关职业健康安全管理活动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EnMS:铁附件、紧固件、电力金具的生产所涉及的能源管理活动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山东省烟台市经济技术开发区重庆大街68号</w:t>
      </w:r>
    </w:p>
    <w:p w:rsidR="00513B91">
      <w:pPr>
        <w:spacing w:line="360" w:lineRule="auto"/>
        <w:ind w:firstLine="420" w:firstLineChars="200"/>
      </w:pPr>
      <w:r>
        <w:rPr>
          <w:rFonts w:hint="eastAsia"/>
        </w:rPr>
        <w:t>办公地址：</w:t>
      </w:r>
      <w:r>
        <w:rPr>
          <w:rFonts w:hint="eastAsia"/>
        </w:rPr>
        <w:t>山东省烟台市经济技术开发区重庆大街68号</w:t>
      </w:r>
    </w:p>
    <w:p w:rsidR="00513B91">
      <w:pPr>
        <w:spacing w:line="360" w:lineRule="auto"/>
        <w:ind w:firstLine="420" w:firstLineChars="200"/>
      </w:pPr>
      <w:r>
        <w:rPr>
          <w:rFonts w:hint="eastAsia"/>
        </w:rPr>
        <w:t>经营地址：</w:t>
      </w:r>
      <w:bookmarkStart w:id="11" w:name="生产地址"/>
      <w:bookmarkEnd w:id="11"/>
      <w:r>
        <w:rPr>
          <w:rFonts w:hint="eastAsia"/>
        </w:rPr>
        <w:t>山东省烟台市经济技术开发区重庆大街68号</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华恩电力科技有限公司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汪桂丽、孙洪艳</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225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