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10094-2025-EO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1275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河北恒讯达信息科技有限公司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杨园、王莹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457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2025-N1OHSMS-2215052</w:t>
            </w:r>
          </w:p>
        </w:tc>
        <w:tc>
          <w:tcPr>
            <w:tcW w:w="3145" w:type="dxa"/>
            <w:vAlign w:val="center"/>
          </w:tcPr>
          <w:p w:rsidR="00142F5C" w:rsidP="00772D33">
            <w:pPr>
              <w:spacing w:line="360" w:lineRule="exact"/>
              <w:jc w:val="center"/>
              <w:rPr>
                <w:szCs w:val="21"/>
              </w:rPr>
            </w:pPr>
            <w:r>
              <w:t>34.06.00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2025-N1EMS-2215052</w:t>
            </w:r>
          </w:p>
        </w:tc>
        <w:tc>
          <w:tcPr>
            <w:tcW w:w="3145" w:type="dxa"/>
            <w:vAlign w:val="center"/>
          </w:tcPr>
          <w:p w:rsidR="001F0A49">
            <w:pPr>
              <w:spacing w:line="360" w:lineRule="auto"/>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2024-N1QMS-2215052</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2025年11月24日上午至2025年11月25日上午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E:信息安全技术服务（包含网络安全等级保护测评、信息安全风险评估）所涉及场所的相关环境管理活动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O:信息安全技术服务（包含网络安全等级保护测评、信息安全风险评估）所涉及场所的相关职业健康安全管理活动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Q:信息安全技术服务（包含网络安全等级保护测评、信息安全风险评估）</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河北省石家庄市桥西区裕华西路128号乐活大厦B座20层2009室</w:t>
      </w:r>
    </w:p>
    <w:p w:rsidR="001F0A49">
      <w:pPr>
        <w:spacing w:line="360" w:lineRule="auto"/>
        <w:ind w:firstLine="420" w:firstLineChars="200"/>
      </w:pPr>
      <w:r>
        <w:rPr>
          <w:rFonts w:hint="eastAsia"/>
        </w:rPr>
        <w:t>办公地址：</w:t>
      </w:r>
      <w:r>
        <w:rPr>
          <w:rFonts w:hint="eastAsia"/>
        </w:rPr>
        <w:t>河北省石家庄市桥西区裕华西路128号乐活大厦B座20层2003、2006、2007、2009、2010、2011、2012、2015室</w:t>
      </w:r>
    </w:p>
    <w:p w:rsidR="001F0A49">
      <w:pPr>
        <w:spacing w:line="360" w:lineRule="auto"/>
        <w:ind w:firstLine="420" w:firstLineChars="200"/>
      </w:pPr>
      <w:r>
        <w:rPr>
          <w:rFonts w:hint="eastAsia"/>
        </w:rPr>
        <w:t>经营地址：</w:t>
      </w:r>
      <w:bookmarkStart w:id="12" w:name="生产地址"/>
      <w:bookmarkEnd w:id="12"/>
      <w:r>
        <w:rPr>
          <w:rFonts w:hint="eastAsia"/>
        </w:rPr>
        <w:t>河北省石家庄市桥西区裕华西路128号乐活大厦B座20层2003、2006、2007、2009、2010、2011、2012、2015室</w:t>
      </w:r>
    </w:p>
    <w:p w:rsidR="001F0A49">
      <w:pPr>
        <w:pStyle w:val="a"/>
      </w:pPr>
      <w:r>
        <w:rPr>
          <w:rFonts w:hint="eastAsia"/>
        </w:rPr>
        <w:t>多场所地址：</w:t>
      </w:r>
      <w:r>
        <w:rPr>
          <w:rFonts w:hint="eastAsia"/>
        </w:rPr>
        <w:t>2025年石家庄藁城人民医院等保测评项目 石家庄市藁城区市府东路56号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河北恒讯达信息科技有限公司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杨园、王莹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55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