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贵州融创智云信息科技有限公司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11391-2024-QEO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贵州省贵阳市观山湖区诚信北路8号绿地联盛国际第10、11号楼(10)1单元12层4号房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贵州省贵阳市观山湖区诚信北路8号绿地联盛国际第10、11号楼(10)1单元12层4号房</w:t>
            </w:r>
          </w:p>
          <w:p w:rsidR="00E12FF5">
            <w:r>
              <w:rPr>
                <w:rFonts w:hint="eastAsia"/>
                <w:sz w:val="21"/>
                <w:szCs w:val="21"/>
              </w:rPr>
              <w:t>贵阳市妇幼保健院网络安全运维服务项目 贵阳市瑞金南路63号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韦万春</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18185980219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wcwei@fcic-it. com.cn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2025年11月26日 14:00至2025年11月28日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E:计算机系统集成及运维服务所涉及场所的相关环境管理活动</w:t>
            </w:r>
          </w:p>
          <w:p>
            <w:pPr>
              <w:tabs>
                <w:tab w:val="left" w:pos="0"/>
              </w:tabs>
              <w:jc w:val="left"/>
              <w:rPr>
                <w:rFonts w:hint="eastAsia"/>
                <w:sz w:val="21"/>
                <w:szCs w:val="21"/>
              </w:rPr>
            </w:pPr>
            <w:r>
              <w:rPr>
                <w:rFonts w:hint="eastAsia"/>
                <w:sz w:val="21"/>
                <w:szCs w:val="21"/>
              </w:rPr>
              <w:t>O:计算机系统集成及运维服务所涉及场所的相关职业健康安全管理活动</w:t>
            </w:r>
          </w:p>
          <w:p>
            <w:pPr>
              <w:tabs>
                <w:tab w:val="left" w:pos="0"/>
              </w:tabs>
              <w:jc w:val="left"/>
              <w:rPr>
                <w:rFonts w:hint="eastAsia"/>
                <w:sz w:val="21"/>
                <w:szCs w:val="21"/>
              </w:rPr>
            </w:pPr>
            <w:r>
              <w:rPr>
                <w:rFonts w:hint="eastAsia"/>
                <w:sz w:val="21"/>
                <w:szCs w:val="21"/>
              </w:rPr>
              <w:t>Q:计算机系统集成及运维服务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E:33.02.02,33.02.04,O:33.02.02,33.02.04,Q:33.02.02,33.02.04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明利红</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2025-N1OHSMS-4093634</w:t>
            </w:r>
          </w:p>
        </w:tc>
        <w:tc>
          <w:tcPr>
            <w:tcW w:w="3684" w:type="dxa"/>
            <w:gridSpan w:val="9"/>
            <w:vAlign w:val="center"/>
          </w:tcPr>
          <w:p w:rsidR="00E12FF5">
            <w:pPr>
              <w:jc w:val="center"/>
              <w:rPr>
                <w:sz w:val="21"/>
                <w:szCs w:val="21"/>
              </w:rPr>
            </w:pPr>
            <w:r>
              <w:t>33.02.02,33.02.04</w:t>
            </w:r>
          </w:p>
        </w:tc>
        <w:tc>
          <w:tcPr>
            <w:tcW w:w="1560" w:type="dxa"/>
            <w:gridSpan w:val="2"/>
            <w:vAlign w:val="center"/>
          </w:tcPr>
          <w:p w:rsidR="00E12FF5">
            <w:pPr>
              <w:jc w:val="center"/>
              <w:rPr>
                <w:sz w:val="21"/>
                <w:szCs w:val="21"/>
              </w:rPr>
            </w:pPr>
            <w:bookmarkStart w:id="11" w:name="_GoBack"/>
            <w:bookmarkEnd w:id="11"/>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2024-N1EMS-4093634</w:t>
            </w:r>
          </w:p>
        </w:tc>
        <w:tc>
          <w:tcPr>
            <w:tcW w:w="3684" w:type="dxa"/>
            <w:gridSpan w:val="9"/>
            <w:vAlign w:val="center"/>
          </w:tcPr>
          <w:p>
            <w:pPr>
              <w:jc w:val="center"/>
            </w:pPr>
            <w:r>
              <w:t>33.02.02,33.02.04</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2023-N1QMS-4093634</w:t>
            </w:r>
          </w:p>
        </w:tc>
        <w:tc>
          <w:tcPr>
            <w:tcW w:w="3684" w:type="dxa"/>
            <w:gridSpan w:val="9"/>
            <w:vAlign w:val="center"/>
          </w:tcPr>
          <w:p>
            <w:pPr>
              <w:jc w:val="center"/>
            </w:pPr>
            <w:r>
              <w:t>33.02.02,33.02.04</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130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667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