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石家庄高新建设投资有限公司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2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