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四川省科源工程技术测试中心有限责任公司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11318-2024-QEO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成都市温江区科惠路一段919号1栋</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成都市温江区科惠路一段919号1栋</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龙震</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13980829570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132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1176747307@qqcom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2025年11月18日 14:00至2025年11月20日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E:资质许可范围内的检测分析所涉及场所的相关环境管理活动</w:t>
            </w:r>
          </w:p>
          <w:p>
            <w:pPr>
              <w:tabs>
                <w:tab w:val="left" w:pos="0"/>
              </w:tabs>
              <w:jc w:val="left"/>
              <w:rPr>
                <w:rFonts w:hint="eastAsia"/>
                <w:sz w:val="21"/>
                <w:szCs w:val="21"/>
              </w:rPr>
            </w:pPr>
            <w:r>
              <w:rPr>
                <w:rFonts w:hint="eastAsia"/>
                <w:sz w:val="21"/>
                <w:szCs w:val="21"/>
              </w:rPr>
              <w:t>O:资质许可范围内的检测分析所涉及场所的相关职业健康安全管理活动</w:t>
            </w:r>
          </w:p>
          <w:p>
            <w:pPr>
              <w:tabs>
                <w:tab w:val="left" w:pos="0"/>
              </w:tabs>
              <w:jc w:val="left"/>
              <w:rPr>
                <w:rFonts w:hint="eastAsia"/>
                <w:sz w:val="21"/>
                <w:szCs w:val="21"/>
              </w:rPr>
            </w:pPr>
            <w:r>
              <w:rPr>
                <w:rFonts w:hint="eastAsia"/>
                <w:sz w:val="21"/>
                <w:szCs w:val="21"/>
              </w:rPr>
              <w:t>Q:资质许可范围内的检测分析</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E:34.02.00,O:34.02.00,Q:34.02.00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邓赋坚</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2025-N1EMS-1407731</w:t>
            </w:r>
          </w:p>
        </w:tc>
        <w:tc>
          <w:tcPr>
            <w:tcW w:w="3684" w:type="dxa"/>
            <w:gridSpan w:val="9"/>
            <w:vAlign w:val="center"/>
          </w:tcPr>
          <w:p w:rsidR="00E12FF5">
            <w:pPr>
              <w:jc w:val="center"/>
              <w:rPr>
                <w:sz w:val="21"/>
                <w:szCs w:val="21"/>
              </w:rPr>
            </w:pPr>
            <w:r>
              <w:t>34.02.00</w:t>
            </w:r>
          </w:p>
        </w:tc>
        <w:tc>
          <w:tcPr>
            <w:tcW w:w="1560" w:type="dxa"/>
            <w:gridSpan w:val="2"/>
            <w:vAlign w:val="center"/>
          </w:tcPr>
          <w:p w:rsidR="00E12FF5">
            <w:pPr>
              <w:jc w:val="center"/>
              <w:rPr>
                <w:sz w:val="21"/>
                <w:szCs w:val="21"/>
              </w:rPr>
            </w:pPr>
            <w:bookmarkStart w:id="11" w:name="_GoBack"/>
            <w:bookmarkEnd w:id="11"/>
            <w:r>
              <w:t>15002818298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邓赋坚</w:t>
            </w:r>
          </w:p>
        </w:tc>
        <w:tc>
          <w:tcPr>
            <w:tcW w:w="850" w:type="dxa"/>
            <w:vAlign w:val="center"/>
          </w:tcPr>
          <w:p>
            <w:pPr>
              <w:jc w:val="center"/>
            </w:pPr>
            <w:r>
              <w:t>男</w:t>
            </w:r>
          </w:p>
        </w:tc>
        <w:tc>
          <w:tcPr>
            <w:tcW w:w="2699" w:type="dxa"/>
            <w:gridSpan w:val="4"/>
            <w:vAlign w:val="center"/>
          </w:tcPr>
          <w:p>
            <w:pPr>
              <w:jc w:val="both"/>
            </w:pPr>
            <w:r>
              <w:t>2025-N1OHSMS-1407731</w:t>
            </w:r>
          </w:p>
        </w:tc>
        <w:tc>
          <w:tcPr>
            <w:tcW w:w="3684" w:type="dxa"/>
            <w:gridSpan w:val="9"/>
            <w:vAlign w:val="center"/>
          </w:tcPr>
          <w:p>
            <w:pPr>
              <w:jc w:val="center"/>
            </w:pPr>
            <w:r>
              <w:t>34.02.00</w:t>
            </w:r>
          </w:p>
        </w:tc>
        <w:tc>
          <w:tcPr>
            <w:tcW w:w="1560" w:type="dxa"/>
            <w:gridSpan w:val="2"/>
            <w:vAlign w:val="center"/>
          </w:tcPr>
          <w:p>
            <w:pPr>
              <w:jc w:val="center"/>
            </w:pPr>
            <w:r>
              <w:t>15002818298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邓赋坚</w:t>
            </w:r>
          </w:p>
        </w:tc>
        <w:tc>
          <w:tcPr>
            <w:tcW w:w="850" w:type="dxa"/>
            <w:vAlign w:val="center"/>
          </w:tcPr>
          <w:p>
            <w:pPr>
              <w:jc w:val="center"/>
            </w:pPr>
            <w:r>
              <w:t>男</w:t>
            </w:r>
          </w:p>
        </w:tc>
        <w:tc>
          <w:tcPr>
            <w:tcW w:w="2699" w:type="dxa"/>
            <w:gridSpan w:val="4"/>
            <w:vAlign w:val="center"/>
          </w:tcPr>
          <w:p>
            <w:pPr>
              <w:jc w:val="both"/>
            </w:pPr>
            <w:r>
              <w:t>2025-N1QMS-1407731</w:t>
            </w:r>
          </w:p>
        </w:tc>
        <w:tc>
          <w:tcPr>
            <w:tcW w:w="3684" w:type="dxa"/>
            <w:gridSpan w:val="9"/>
            <w:vAlign w:val="center"/>
          </w:tcPr>
          <w:p>
            <w:pPr>
              <w:jc w:val="center"/>
            </w:pPr>
            <w:r>
              <w:t>34.02.00</w:t>
            </w:r>
          </w:p>
        </w:tc>
        <w:tc>
          <w:tcPr>
            <w:tcW w:w="1560" w:type="dxa"/>
            <w:gridSpan w:val="2"/>
            <w:vAlign w:val="center"/>
          </w:tcPr>
          <w:p>
            <w:pPr>
              <w:jc w:val="center"/>
            </w:pPr>
            <w:r>
              <w:t>15002818298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3252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510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