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20833-2024-QEOFH</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北京世纪庆伟餐饮管理服务有限公司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91110112MA007MUA8D</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E:未认可,F:未认可,H:未认可,O:未认可,Q:未认可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24001-2016/ISO14001:2015、ISO 22000:2018、危害分析与关键控制点（HACCP）体系认证要求（V1.0）、GB/T45001-2020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北京世纪庆伟餐饮管理服务有限公司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北京市通州区砖厂南里48号楼1层112、2层212</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北京市通州区临河里105号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E:资质范围内的餐饮管理服务（热食类食品制售、冷食类食品制售）所涉及场所的环境管理活动</w:t>
            </w:r>
          </w:p>
          <w:p>
            <w:pPr>
              <w:snapToGrid w:val="0"/>
              <w:spacing w:line="0" w:lineRule="atLeast"/>
              <w:jc w:val="left"/>
              <w:rPr>
                <w:rFonts w:hint="eastAsia"/>
                <w:sz w:val="21"/>
                <w:szCs w:val="21"/>
                <w:lang w:val="en-GB"/>
              </w:rPr>
            </w:pPr>
            <w:r>
              <w:rPr>
                <w:rFonts w:hint="eastAsia"/>
                <w:sz w:val="21"/>
                <w:szCs w:val="21"/>
                <w:lang w:val="en-GB"/>
              </w:rPr>
              <w:t>F:位于北京市通州区临河里105号北京世纪庆伟餐饮管理服务有限公司承包北京市通州区临河里街道办事处单位食堂资质范围内的餐饮管理服务（热食类食品制售、冷食类食品制售）</w:t>
            </w:r>
          </w:p>
          <w:p>
            <w:pPr>
              <w:snapToGrid w:val="0"/>
              <w:spacing w:line="0" w:lineRule="atLeast"/>
              <w:jc w:val="left"/>
              <w:rPr>
                <w:rFonts w:hint="eastAsia"/>
                <w:sz w:val="21"/>
                <w:szCs w:val="21"/>
                <w:lang w:val="en-GB"/>
              </w:rPr>
            </w:pPr>
            <w:r>
              <w:rPr>
                <w:rFonts w:hint="eastAsia"/>
                <w:sz w:val="21"/>
                <w:szCs w:val="21"/>
                <w:lang w:val="en-GB"/>
              </w:rPr>
              <w:t>H:位于北京市通州区临河里105号北京世纪庆伟餐饮管理服务有限公司承包北京市通州区临河里街道办事处单位食堂资质范围内的餐饮管理服务（热食类食品制售、冷食类食品制售）</w:t>
            </w:r>
          </w:p>
          <w:p>
            <w:pPr>
              <w:snapToGrid w:val="0"/>
              <w:spacing w:line="0" w:lineRule="atLeast"/>
              <w:jc w:val="left"/>
              <w:rPr>
                <w:rFonts w:hint="eastAsia"/>
                <w:sz w:val="21"/>
                <w:szCs w:val="21"/>
                <w:lang w:val="en-GB"/>
              </w:rPr>
            </w:pPr>
            <w:r>
              <w:rPr>
                <w:rFonts w:hint="eastAsia"/>
                <w:sz w:val="21"/>
                <w:szCs w:val="21"/>
                <w:lang w:val="en-GB"/>
              </w:rPr>
              <w:t>O:资质范围内的餐饮管理服务（热食类食品制售、冷食类食品制售）所涉及场所的职业健康安全管理活动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Q:资质范围内的餐饮管理服务（热食类食品制售、冷食类食品制售）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北京世纪庆伟餐饮管理服务有限公司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北京市通州区砖厂南里48号楼1层112、2层212</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北京市通州区临河里105号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E:资质范围内的餐饮管理服务（热食类食品制售、冷食类食品制售）所涉及场所的环境管理活动</w:t>
            </w:r>
          </w:p>
          <w:p>
            <w:pPr>
              <w:snapToGrid w:val="0"/>
              <w:spacing w:line="0" w:lineRule="atLeast"/>
              <w:jc w:val="left"/>
              <w:rPr>
                <w:rFonts w:hint="eastAsia"/>
                <w:sz w:val="21"/>
                <w:szCs w:val="21"/>
                <w:lang w:val="en-GB"/>
              </w:rPr>
            </w:pPr>
            <w:r>
              <w:rPr>
                <w:rFonts w:hint="eastAsia"/>
                <w:sz w:val="21"/>
                <w:szCs w:val="21"/>
                <w:lang w:val="en-GB"/>
              </w:rPr>
              <w:t>F:位于北京市通州区临河里105号北京世纪庆伟餐饮管理服务有限公司承包北京市通州区临河里街道办事处单位食堂资质范围内的餐饮管理服务（热食类食品制售、冷食类食品制售）</w:t>
            </w:r>
          </w:p>
          <w:p>
            <w:pPr>
              <w:snapToGrid w:val="0"/>
              <w:spacing w:line="0" w:lineRule="atLeast"/>
              <w:jc w:val="left"/>
              <w:rPr>
                <w:rFonts w:hint="eastAsia"/>
                <w:sz w:val="21"/>
                <w:szCs w:val="21"/>
                <w:lang w:val="en-GB"/>
              </w:rPr>
            </w:pPr>
            <w:r>
              <w:rPr>
                <w:rFonts w:hint="eastAsia"/>
                <w:sz w:val="21"/>
                <w:szCs w:val="21"/>
                <w:lang w:val="en-GB"/>
              </w:rPr>
              <w:t>H:位于北京市通州区临河里105号北京世纪庆伟餐饮管理服务有限公司承包北京市通州区临河里街道办事处单位食堂资质范围内的餐饮管理服务（热食类食品制售、冷食类食品制售）</w:t>
            </w:r>
          </w:p>
          <w:p>
            <w:pPr>
              <w:snapToGrid w:val="0"/>
              <w:spacing w:line="0" w:lineRule="atLeast"/>
              <w:jc w:val="left"/>
              <w:rPr>
                <w:rFonts w:hint="eastAsia"/>
                <w:sz w:val="21"/>
                <w:szCs w:val="21"/>
                <w:lang w:val="en-GB"/>
              </w:rPr>
            </w:pPr>
            <w:r>
              <w:rPr>
                <w:rFonts w:hint="eastAsia"/>
                <w:sz w:val="21"/>
                <w:szCs w:val="21"/>
                <w:lang w:val="en-GB"/>
              </w:rPr>
              <w:t>O:资质范围内的餐饮管理服务（热食类食品制售、冷食类食品制售）所涉及场所的职业健康安全管理活动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Q:资质范围内的餐饮管理服务（热食类食品制售、冷食类食品制售）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19846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