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11265-2024-QEO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888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山东昱铭环保工程有限公司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姜永彬、李卓艳、于兰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185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2025-N1EMS-3238310</w:t>
            </w:r>
          </w:p>
        </w:tc>
        <w:tc>
          <w:tcPr>
            <w:tcW w:w="3145" w:type="dxa"/>
            <w:vAlign w:val="center"/>
          </w:tcPr>
          <w:p w:rsidR="00142F5C" w:rsidP="00772D33">
            <w:pPr>
              <w:spacing w:line="360" w:lineRule="exact"/>
              <w:jc w:val="center"/>
              <w:rPr>
                <w:szCs w:val="21"/>
              </w:rPr>
            </w:pPr>
            <w:r>
              <w:t>17.06.01,17.12.03,17.12.05,18.02.05,18.02.06,18.05.02,18.05.07,18.08.00,19.03.00,19.05.01,29.08.04,29.09.01,29.09.02,29.10.07,29.11.05,29.12.00,34.06.00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姜永彬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2023-N1OHSMS-2238310</w:t>
            </w:r>
          </w:p>
        </w:tc>
        <w:tc>
          <w:tcPr>
            <w:tcW w:w="3145" w:type="dxa"/>
            <w:vAlign w:val="center"/>
          </w:tcPr>
          <w:p w:rsidR="001F0A49">
            <w:pPr>
              <w:spacing w:line="360" w:lineRule="auto"/>
              <w:jc w:val="center"/>
            </w:pPr>
            <w:r>
              <w:t>17.06.01,17.12.03,17.12.05,18.02.05,18.02.06,18.05.02,18.05.07,18.08.00,19.03.00,19.05.01,29.08.04,29.09.01,29.09.02,29.10.07,29.11.05B,29.12.00,34.06.00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2024-N1QMS-3238310</w:t>
            </w:r>
          </w:p>
        </w:tc>
        <w:tc>
          <w:tcPr>
            <w:tcW w:w="3145" w:type="dxa"/>
            <w:vAlign w:val="center"/>
          </w:tcPr>
          <w:p>
            <w:pPr>
              <w:jc w:val="center"/>
            </w:pPr>
            <w:r>
              <w:t>17.06.01,17.12.03,17.12.05,18.02.05,18.02.06,18.05.02,18.05.07,18.08.00,19.05.01,29.08.04,29.09.01,29.09.02,29.10.07,29.11.05,29.12.00,34.06.00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李卓艳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2025-N1EMS-1378484</w:t>
            </w:r>
          </w:p>
        </w:tc>
        <w:tc>
          <w:tcPr>
            <w:tcW w:w="3145" w:type="dxa"/>
            <w:vAlign w:val="center"/>
          </w:tcPr>
          <w:p>
            <w:pPr>
              <w:jc w:val="center"/>
            </w:pPr>
            <w:r>
              <w:t>17.06.01,17.12.03,17.12.05,18.02.05,18.02.06,18.05.02,18.05.07,18.08.00,19.03.00,19.05.01,29.08.04,29.09.01,29.09.02,29.10.07,29.12.00,34.06.00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李卓艳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2025-N1OHSMS-1378484</w:t>
            </w:r>
          </w:p>
        </w:tc>
        <w:tc>
          <w:tcPr>
            <w:tcW w:w="3145" w:type="dxa"/>
            <w:vAlign w:val="center"/>
          </w:tcPr>
          <w:p>
            <w:pPr>
              <w:jc w:val="center"/>
            </w:pPr>
            <w:r>
              <w:t>17.06.01,17.12.03,17.12.05,18.02.05,18.02.06,18.05.02,18.05.07,18.08.00,19.03.00,19.05.01,29.08.04,29.09.01,29.09.02,29.10.07,29.11.05B,29.12.00,34.06.00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李卓艳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2025-N1QMS-1378484</w:t>
            </w:r>
          </w:p>
        </w:tc>
        <w:tc>
          <w:tcPr>
            <w:tcW w:w="3145" w:type="dxa"/>
            <w:vAlign w:val="center"/>
          </w:tcPr>
          <w:p>
            <w:pPr>
              <w:jc w:val="center"/>
            </w:pPr>
            <w:r>
              <w:t>17.06.01,17.12.03,17.12.05,18.02.05,18.02.06,18.05.02,18.05.07,18.08.00,19.03.00,19.05.01,29.08.04,29.09.01,29.09.02,29.10.07,29.11.05,29.12.00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r>
              <w:t>29.08.04,29.09.01,29.09.02,29.10.07,29.12.00,34.06.00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r>
              <w:t>29.08.04,29.09.01,29.09.02,29.10.07,29.11.05B,29.12.00,34.06.00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r>
              <w:t>29.08.04,29.09.01,29.09.02,29.10.07,29.11.05,29.12.00,34.06.00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2025年10月26日上午至2025年10月27日上午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通用设备(制冷设备、通风机、通风柜、定压补水装置、供水设备、一体化泵站、喷洒装置、溢油回收设备、换热机组、冷却塔、水处理设备、水处理撬块、过滤器、加药装置、气体液体分离及纯净设备、冷干机)、专用设备(油气回收及处理装置、油气分离计量装置、石油钻采专用设备及配件、气囊浮动装置)、环境保护专用设备(噪音污染防治设备及配件、隔声屏障、隔声罩板、噪声与振动控制设备及配件)、石化专用配件、仪器仪表及配件、金属结构(野营房、活动板房、移动厕所、废弃物存储间、护栏、浮盘)、物联网设备(智能远程控制物联网设备、智能流量调节装置)的生产；石油天然气咨询技术服务、套管气回收及罐顶气回收设备运维、通用设备修理(资质要求除外)；仪器仪表、玻璃钢制品、化工产品(不含危险化学品)、照明器具、机械电气设备、生态环境材料(滤料、离子交换树脂)、劳保用品、阀门、电子产品、空调及空调机组、(资质范围内)二类、三类医疗器械的销售(注：认证范围覆盖的产品清单详见附件)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通用设备(制冷设备、通风机、通风柜、定压补水装置、供水设备、一体化泵站、喷洒装置、溢油回收设备、换热机组、冷却塔、水处理设备、水处理撬块、过滤器、加药装置、气体液体分离及纯净设备、冷干机)、专用设备(油气回收及处理装置、油气分离计量装置、石油钻采专用设备及配件、气囊浮动装置)、环境保护专用设备(噪音污染防治设备及配件、隔声屏障、隔声罩板、噪声与振动控制设备及配件)、石化专用配件、仪器仪表及配件、金属结构(野营房、活动板房、移动厕所、废弃物存储间、护栏、浮盘)、物联网设备(智能远程控制物联网设备、智能流量调节装置)的生产；石油天然气咨询技术服务、套管气回收及罐顶气回收设备运维、通用设备修理(资质要求除外)；仪器仪表、玻璃钢制品、化工产品(不含危险化学品)、照明器具、机械电气设备、生态环境材料(滤料、离子交换树脂)、劳保用品、阀门、电子产品、空调及空调机组、(资质范围内)二类、三类医疗器械的销售(注：认证范围覆盖的产品清单详见附件)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通用设备(制冷设备、通风机、通风柜、定压补水装置、供水设备、一体化泵站、喷洒装置、溢油回收设备、换热机组、冷却塔、水处理设备、水处理撬块、过滤器、加药装置、气体液体分离及纯净设备、冷干机)、专用设备(油气回收及处理装置、油气分离计量装置、石油钻采专用设备及配件、气囊浮动装置)、环境保护专用设备(噪音污染防治设备及配件、隔声屏障、隔声罩板、噪声与振动控制设备及配件)、石化专用配件、仪器仪表及配件、金属结构(野营房、活动板房、移动厕所、废弃物存储间、护栏、浮盘)、物联网设备(智能远程控制物联网设备、智能流量调节装置)的生产；石油天然气咨询技术服务、套管气回收及罐顶气回收设备运维、通用设备修理(资质要求除外)；仪器仪表、玻璃钢制品、化工产品(不含危险化学品)、照明器具、机械电气设备、生态环境材料(滤料、离子交换树脂)、劳保用品、阀门、电子产品、空调及空调机组、(资质范围内)二类、三类医疗器械的销售(注：认证范围覆盖的产品清单详见附件)</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山东省东营市东营区（东营高新技术产业开发区）祁连山路69号6幢</w:t>
      </w:r>
    </w:p>
    <w:p w:rsidR="001F0A49">
      <w:pPr>
        <w:spacing w:line="360" w:lineRule="auto"/>
        <w:ind w:firstLine="420" w:firstLineChars="200"/>
      </w:pPr>
      <w:r>
        <w:rPr>
          <w:rFonts w:hint="eastAsia"/>
        </w:rPr>
        <w:t>办公地址：</w:t>
      </w:r>
      <w:r>
        <w:rPr>
          <w:rFonts w:hint="eastAsia"/>
        </w:rPr>
        <w:t>山东省东营市东营区（东营高新技术产业开发区）祁连山路69号6幢；山东省东营市东营区胜园街道现河路36号</w:t>
      </w:r>
    </w:p>
    <w:p w:rsidR="001F0A49">
      <w:pPr>
        <w:spacing w:line="360" w:lineRule="auto"/>
        <w:ind w:firstLine="420" w:firstLineChars="200"/>
      </w:pPr>
      <w:r>
        <w:rPr>
          <w:rFonts w:hint="eastAsia"/>
        </w:rPr>
        <w:t>经营地址：</w:t>
      </w:r>
      <w:bookmarkStart w:id="12" w:name="生产地址"/>
      <w:bookmarkEnd w:id="12"/>
      <w:r>
        <w:rPr>
          <w:rFonts w:hint="eastAsia"/>
        </w:rPr>
        <w:t>山东省东营市东营区（东营高新技术产业开发区）祁连山路69号6幢；山东省东营市东营区胜园街道现河路36号</w:t>
      </w:r>
    </w:p>
    <w:p w:rsidR="001F0A49">
      <w:pPr>
        <w:pStyle w:val="a"/>
      </w:pPr>
      <w:r>
        <w:rPr>
          <w:rFonts w:hint="eastAsia"/>
        </w:rPr>
        <w:t>多场所地址：</w:t>
      </w:r>
      <w:r>
        <w:rPr>
          <w:rFonts w:hint="eastAsia"/>
        </w:rPr>
        <w:t>东胜公司-滨博接转站运维项目 淄博市高青县鲁明高青联合站西北50米</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山东昱铭环保工程有限公司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姜永彬、李卓艳、于兰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527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