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20721-2024-QEO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5458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北京海光基业机电有限公司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冯雪峥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冯雪峥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85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冯雪峥</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2024-N1QMS-2250120</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2025年10月16日上午至2025年10月16日下午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Q:漏水线、漏油线、酸碱线、漏液报警器的销售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北京市大兴区金星路12号院2号楼2层242室</w:t>
      </w:r>
    </w:p>
    <w:p w:rsidR="001F0A49">
      <w:pPr>
        <w:spacing w:line="360" w:lineRule="auto"/>
        <w:ind w:firstLine="420" w:firstLineChars="200"/>
      </w:pPr>
      <w:r>
        <w:rPr>
          <w:rFonts w:hint="eastAsia"/>
        </w:rPr>
        <w:t>办公地址：</w:t>
      </w:r>
      <w:r>
        <w:rPr>
          <w:rFonts w:hint="eastAsia"/>
        </w:rPr>
        <w:t>北京市大兴区金星路12号院2号楼2层242室</w:t>
      </w:r>
    </w:p>
    <w:p w:rsidR="001F0A49">
      <w:pPr>
        <w:spacing w:line="360" w:lineRule="auto"/>
        <w:ind w:firstLine="420" w:firstLineChars="200"/>
      </w:pPr>
      <w:r>
        <w:rPr>
          <w:rFonts w:hint="eastAsia"/>
        </w:rPr>
        <w:t>经营地址：</w:t>
      </w:r>
      <w:bookmarkStart w:id="12" w:name="生产地址"/>
      <w:bookmarkEnd w:id="12"/>
      <w:r>
        <w:rPr>
          <w:rFonts w:hint="eastAsia"/>
        </w:rPr>
        <w:t>北京市大兴区金星路12号院2号楼2层242室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北京海光基业机电有限公司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冯雪峥</w:t>
      </w:r>
      <w:r>
        <w:rPr>
          <w:rFonts w:hint="eastAsia"/>
          <w:b/>
          <w:color w:val="auto"/>
          <w:kern w:val="2"/>
          <w:sz w:val="21"/>
          <w:lang w:val="en-GB"/>
        </w:rPr>
        <w:t xml:space="preserve">  </w:t>
      </w:r>
      <w:r>
        <w:rPr>
          <w:rFonts w:hint="eastAsia"/>
          <w:b/>
          <w:color w:val="auto"/>
          <w:kern w:val="2"/>
          <w:sz w:val="21"/>
          <w:lang w:val="en-GB"/>
        </w:rPr>
        <w:t>冯雪峥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710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